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B0" w:rsidRPr="00472FB0" w:rsidRDefault="00472FB0" w:rsidP="0047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FB0">
        <w:rPr>
          <w:rFonts w:ascii="Times New Roman" w:hAnsi="Times New Roman" w:cs="Times New Roman"/>
          <w:b/>
          <w:sz w:val="28"/>
        </w:rPr>
        <w:t>Доклад Управления международного сотрудничества на заседании Общественного совета</w:t>
      </w:r>
    </w:p>
    <w:p w:rsidR="0024429B" w:rsidRDefault="00472FB0" w:rsidP="0047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FB0">
        <w:rPr>
          <w:rFonts w:ascii="Times New Roman" w:hAnsi="Times New Roman" w:cs="Times New Roman"/>
          <w:b/>
          <w:sz w:val="28"/>
        </w:rPr>
        <w:t>28 октября 2015 г.</w:t>
      </w:r>
    </w:p>
    <w:p w:rsidR="00472FB0" w:rsidRDefault="00DF4542" w:rsidP="0047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тему:</w:t>
      </w:r>
    </w:p>
    <w:p w:rsidR="00DF4542" w:rsidRDefault="00DF4542" w:rsidP="0047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</w:t>
      </w:r>
      <w:r w:rsidR="00A526A5">
        <w:rPr>
          <w:rFonts w:ascii="Times New Roman" w:hAnsi="Times New Roman" w:cs="Times New Roman"/>
          <w:b/>
          <w:sz w:val="28"/>
        </w:rPr>
        <w:t>сновная характеристика</w:t>
      </w:r>
      <w:r>
        <w:rPr>
          <w:rFonts w:ascii="Times New Roman" w:hAnsi="Times New Roman" w:cs="Times New Roman"/>
          <w:b/>
          <w:sz w:val="28"/>
        </w:rPr>
        <w:t xml:space="preserve"> межправительственных соглашений </w:t>
      </w:r>
    </w:p>
    <w:p w:rsidR="00DF4542" w:rsidRDefault="00DF4542" w:rsidP="0047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области рыбного хозяйства»</w:t>
      </w:r>
    </w:p>
    <w:p w:rsidR="00DF4542" w:rsidRDefault="00DF4542" w:rsidP="0047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2770" w:rsidRPr="00E32770" w:rsidRDefault="00E32770" w:rsidP="00E32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32770">
        <w:rPr>
          <w:rFonts w:ascii="Times New Roman" w:hAnsi="Times New Roman" w:cs="Times New Roman"/>
          <w:sz w:val="28"/>
        </w:rPr>
        <w:t xml:space="preserve">2 сентября 2003 г. Правительством Российской Федерации одобрена Концепция развития рыбного хозяйства Российской Федерации до 2020 г. Одним из основных направлений реализации концепции является </w:t>
      </w:r>
      <w:r>
        <w:rPr>
          <w:rFonts w:ascii="Times New Roman" w:hAnsi="Times New Roman" w:cs="Times New Roman"/>
          <w:sz w:val="28"/>
        </w:rPr>
        <w:t xml:space="preserve">создание условий для работы российского рыбопромыслового флота в исключительных экономических зонах (далее - ИЭЗ) иностранных государств, в районах действия международных конвенций и в открытом море. </w:t>
      </w:r>
    </w:p>
    <w:p w:rsidR="008E2B24" w:rsidRDefault="008E2B24" w:rsidP="00E32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Pr="008E2B24">
        <w:rPr>
          <w:rFonts w:ascii="Times New Roman" w:hAnsi="Times New Roman" w:cs="Times New Roman"/>
          <w:sz w:val="28"/>
        </w:rPr>
        <w:t xml:space="preserve">Российской Федерацией с </w:t>
      </w:r>
      <w:r w:rsidR="005D4EED">
        <w:rPr>
          <w:rFonts w:ascii="Times New Roman" w:hAnsi="Times New Roman" w:cs="Times New Roman"/>
          <w:sz w:val="28"/>
        </w:rPr>
        <w:t>заключено более 3</w:t>
      </w:r>
      <w:r>
        <w:rPr>
          <w:rFonts w:ascii="Times New Roman" w:hAnsi="Times New Roman" w:cs="Times New Roman"/>
          <w:sz w:val="28"/>
        </w:rPr>
        <w:t>0</w:t>
      </w:r>
      <w:r w:rsidR="003E140A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межправительственных соглашений в области рыбного хозяйства.</w:t>
      </w:r>
      <w:r>
        <w:rPr>
          <w:rFonts w:ascii="Times New Roman" w:hAnsi="Times New Roman" w:cs="Times New Roman"/>
          <w:sz w:val="28"/>
        </w:rPr>
        <w:tab/>
      </w:r>
    </w:p>
    <w:p w:rsidR="00472FB0" w:rsidRDefault="008E2B24" w:rsidP="008E2B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D724B">
        <w:rPr>
          <w:rFonts w:ascii="Times New Roman" w:hAnsi="Times New Roman" w:cs="Times New Roman"/>
          <w:sz w:val="28"/>
        </w:rPr>
        <w:t xml:space="preserve">Все международные </w:t>
      </w:r>
      <w:r w:rsidR="00A526A5">
        <w:rPr>
          <w:rFonts w:ascii="Times New Roman" w:hAnsi="Times New Roman" w:cs="Times New Roman"/>
          <w:sz w:val="28"/>
        </w:rPr>
        <w:t>двусторонние</w:t>
      </w:r>
      <w:r w:rsidR="008D724B">
        <w:rPr>
          <w:rFonts w:ascii="Times New Roman" w:hAnsi="Times New Roman" w:cs="Times New Roman"/>
          <w:sz w:val="28"/>
        </w:rPr>
        <w:t xml:space="preserve"> на разных основаниях можно разделить по следующим основаниям:</w:t>
      </w:r>
    </w:p>
    <w:p w:rsidR="003E140A" w:rsidRPr="003E140A" w:rsidRDefault="008D724B" w:rsidP="003E14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E140A">
        <w:rPr>
          <w:rFonts w:ascii="Times New Roman" w:hAnsi="Times New Roman" w:cs="Times New Roman"/>
          <w:sz w:val="28"/>
        </w:rPr>
        <w:t>в зависимости от времени заключения</w:t>
      </w:r>
      <w:r w:rsidR="003E140A" w:rsidRPr="003E140A">
        <w:rPr>
          <w:rFonts w:ascii="Times New Roman" w:hAnsi="Times New Roman" w:cs="Times New Roman"/>
          <w:sz w:val="28"/>
        </w:rPr>
        <w:t>:</w:t>
      </w:r>
    </w:p>
    <w:p w:rsidR="003E140A" w:rsidRDefault="003E140A" w:rsidP="008F1D17">
      <w:pPr>
        <w:pStyle w:val="a3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8D724B">
        <w:rPr>
          <w:rFonts w:ascii="Times New Roman" w:hAnsi="Times New Roman" w:cs="Times New Roman"/>
          <w:sz w:val="28"/>
        </w:rPr>
        <w:t xml:space="preserve"> заключенные до 1991 г.</w:t>
      </w:r>
      <w:r>
        <w:rPr>
          <w:rFonts w:ascii="Times New Roman" w:hAnsi="Times New Roman" w:cs="Times New Roman"/>
          <w:sz w:val="28"/>
        </w:rPr>
        <w:t>;</w:t>
      </w:r>
    </w:p>
    <w:p w:rsidR="005F1D94" w:rsidRDefault="005F1D94" w:rsidP="005F1D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Соглашения, заключенные до распада СССР </w:t>
      </w:r>
      <w:r w:rsidRPr="00DF4542">
        <w:rPr>
          <w:rFonts w:ascii="Times New Roman" w:hAnsi="Times New Roman" w:cs="Times New Roman"/>
          <w:i/>
          <w:sz w:val="28"/>
          <w:lang w:val="en-US"/>
        </w:rPr>
        <w:t>de</w:t>
      </w:r>
      <w:r w:rsidRPr="00DF4542">
        <w:rPr>
          <w:rFonts w:ascii="Times New Roman" w:hAnsi="Times New Roman" w:cs="Times New Roman"/>
          <w:i/>
          <w:sz w:val="28"/>
        </w:rPr>
        <w:t xml:space="preserve"> </w:t>
      </w:r>
      <w:r w:rsidRPr="00DF4542">
        <w:rPr>
          <w:rFonts w:ascii="Times New Roman" w:hAnsi="Times New Roman" w:cs="Times New Roman"/>
          <w:i/>
          <w:sz w:val="28"/>
          <w:lang w:val="en-US"/>
        </w:rPr>
        <w:t>jure</w:t>
      </w:r>
      <w:r w:rsidRPr="00BF46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действуют и в настоящее время. Ни одно межправительственное соглашение в области рыбного хозяйства, заключенное до распада СССР, не было денонсировано</w:t>
      </w:r>
      <w:r w:rsidRPr="00DF4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(кроме случаев замены устаревшего соглашения новым).</w:t>
      </w:r>
    </w:p>
    <w:p w:rsidR="005F1D94" w:rsidRDefault="005F1D94" w:rsidP="005F1D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Примером такого соглашения является Соглашение между Правительством Союза Советских Социалистических Республик и Правительством Гвинейской Народной Революционной Республики о сотрудничестве в области рыбного хозяйства от 25 мая 1981 г.</w:t>
      </w:r>
    </w:p>
    <w:p w:rsidR="008D724B" w:rsidRDefault="003E140A" w:rsidP="008F711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8D724B">
        <w:rPr>
          <w:rFonts w:ascii="Times New Roman" w:hAnsi="Times New Roman" w:cs="Times New Roman"/>
          <w:sz w:val="28"/>
        </w:rPr>
        <w:t xml:space="preserve"> заключенные</w:t>
      </w:r>
      <w:r w:rsidR="00BF462F">
        <w:rPr>
          <w:rFonts w:ascii="Times New Roman" w:hAnsi="Times New Roman" w:cs="Times New Roman"/>
          <w:sz w:val="28"/>
        </w:rPr>
        <w:t xml:space="preserve"> после 1991 г. </w:t>
      </w:r>
    </w:p>
    <w:p w:rsidR="00A42E4B" w:rsidRDefault="00A42E4B" w:rsidP="008F711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Примером такого соглашения является Соглашение между Правительством Российской Федерации и Правительством Республики Исландии о сотрудничестве в области рыбного хозяйства от 3 апреля 2000 г.</w:t>
      </w:r>
    </w:p>
    <w:p w:rsidR="003E140A" w:rsidRPr="008F7112" w:rsidRDefault="003E140A" w:rsidP="008F71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7112">
        <w:rPr>
          <w:rFonts w:ascii="Times New Roman" w:hAnsi="Times New Roman" w:cs="Times New Roman"/>
          <w:sz w:val="28"/>
        </w:rPr>
        <w:t>в зависимости о</w:t>
      </w:r>
      <w:r w:rsidR="00E444C3" w:rsidRPr="008F7112">
        <w:rPr>
          <w:rFonts w:ascii="Times New Roman" w:hAnsi="Times New Roman" w:cs="Times New Roman"/>
          <w:sz w:val="28"/>
        </w:rPr>
        <w:t>т</w:t>
      </w:r>
      <w:r w:rsidRPr="008F7112">
        <w:rPr>
          <w:rFonts w:ascii="Times New Roman" w:hAnsi="Times New Roman" w:cs="Times New Roman"/>
          <w:sz w:val="28"/>
        </w:rPr>
        <w:t xml:space="preserve"> региона регулирования:</w:t>
      </w:r>
    </w:p>
    <w:p w:rsidR="00A42E4B" w:rsidRDefault="008F7112" w:rsidP="008F7112">
      <w:pPr>
        <w:pStyle w:val="a3"/>
        <w:spacing w:after="0" w:line="360" w:lineRule="auto"/>
        <w:ind w:left="0" w:firstLine="37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140A">
        <w:rPr>
          <w:rFonts w:ascii="Times New Roman" w:hAnsi="Times New Roman" w:cs="Times New Roman"/>
          <w:sz w:val="28"/>
        </w:rPr>
        <w:t>а) Соглашения, регулирующие рыболовство в Атланти</w:t>
      </w:r>
      <w:r w:rsidR="00A42E4B">
        <w:rPr>
          <w:rFonts w:ascii="Times New Roman" w:hAnsi="Times New Roman" w:cs="Times New Roman"/>
          <w:sz w:val="28"/>
        </w:rPr>
        <w:t>ческом регионе:</w:t>
      </w:r>
    </w:p>
    <w:p w:rsidR="00BD5CF1" w:rsidRDefault="00BD5CF1" w:rsidP="008F711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Северо-Восточной Атлантике (Соглашения со странами-участницами НЕАФК и др.),</w:t>
      </w:r>
    </w:p>
    <w:p w:rsidR="00A42E4B" w:rsidRDefault="008F1D17" w:rsidP="008F711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Северо-Западной Атлантике</w:t>
      </w:r>
      <w:r w:rsidR="00BD5CF1">
        <w:rPr>
          <w:rFonts w:ascii="Times New Roman" w:hAnsi="Times New Roman" w:cs="Times New Roman"/>
          <w:sz w:val="28"/>
        </w:rPr>
        <w:t xml:space="preserve"> (Соглашения со странами-участницами НАФО)</w:t>
      </w:r>
      <w:r>
        <w:rPr>
          <w:rFonts w:ascii="Times New Roman" w:hAnsi="Times New Roman" w:cs="Times New Roman"/>
          <w:sz w:val="28"/>
        </w:rPr>
        <w:t xml:space="preserve">, </w:t>
      </w:r>
    </w:p>
    <w:p w:rsidR="00A42E4B" w:rsidRDefault="008F1D17" w:rsidP="008F711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Центрально-Восточной Атлантике</w:t>
      </w:r>
      <w:r w:rsidR="00BD5CF1">
        <w:rPr>
          <w:rFonts w:ascii="Times New Roman" w:hAnsi="Times New Roman" w:cs="Times New Roman"/>
          <w:sz w:val="28"/>
        </w:rPr>
        <w:t xml:space="preserve"> (например, Соглашение между Правительством Российской Федерации и Правительством Королевства Марокко о сотрудничестве в области морского рыболовства от 14 февраля 2013 г.)</w:t>
      </w:r>
      <w:r>
        <w:rPr>
          <w:rFonts w:ascii="Times New Roman" w:hAnsi="Times New Roman" w:cs="Times New Roman"/>
          <w:sz w:val="28"/>
        </w:rPr>
        <w:t>,</w:t>
      </w:r>
      <w:r w:rsidRPr="008F1D17">
        <w:rPr>
          <w:rFonts w:ascii="Times New Roman" w:hAnsi="Times New Roman" w:cs="Times New Roman"/>
          <w:sz w:val="28"/>
        </w:rPr>
        <w:t xml:space="preserve"> </w:t>
      </w:r>
    </w:p>
    <w:p w:rsidR="00A42E4B" w:rsidRDefault="008F1D17" w:rsidP="008F711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Юго-Восточной Атлантике</w:t>
      </w:r>
      <w:r w:rsidR="00BD5CF1">
        <w:rPr>
          <w:rFonts w:ascii="Times New Roman" w:hAnsi="Times New Roman" w:cs="Times New Roman"/>
          <w:sz w:val="28"/>
        </w:rPr>
        <w:t xml:space="preserve"> (например, Соглашение </w:t>
      </w:r>
      <w:r w:rsidR="00D42954">
        <w:rPr>
          <w:rFonts w:ascii="Times New Roman" w:hAnsi="Times New Roman" w:cs="Times New Roman"/>
          <w:sz w:val="28"/>
        </w:rPr>
        <w:t>между Правительством Российской Федерации и Правительством Республики Намибии о сотрудничестве в области рыбного хозяйства 20 мая 2010 г.)</w:t>
      </w:r>
      <w:r w:rsidR="00BD5C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</w:t>
      </w:r>
    </w:p>
    <w:p w:rsidR="00A42E4B" w:rsidRDefault="008F1D17" w:rsidP="008F711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Азово-Черноморском бассейне</w:t>
      </w:r>
      <w:r w:rsidR="00D42954">
        <w:rPr>
          <w:rFonts w:ascii="Times New Roman" w:hAnsi="Times New Roman" w:cs="Times New Roman"/>
          <w:sz w:val="28"/>
        </w:rPr>
        <w:t xml:space="preserve"> (например, Соглашение между Правительством Российской Федерации и Правительством Украины о сотрудничестве в области рыбного хозяйства от 24 сентября 1992 г.)</w:t>
      </w:r>
      <w:r>
        <w:rPr>
          <w:rFonts w:ascii="Times New Roman" w:hAnsi="Times New Roman" w:cs="Times New Roman"/>
          <w:sz w:val="28"/>
        </w:rPr>
        <w:t xml:space="preserve">, </w:t>
      </w:r>
    </w:p>
    <w:p w:rsidR="003E140A" w:rsidRDefault="008F1D17" w:rsidP="008F711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Каспийском бассейне;</w:t>
      </w:r>
    </w:p>
    <w:p w:rsidR="00A42E4B" w:rsidRDefault="008F1D17" w:rsidP="008F71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Соглашения, регулирующие рыболовство в Пацифике</w:t>
      </w:r>
      <w:r w:rsidR="00A42E4B">
        <w:rPr>
          <w:rFonts w:ascii="Times New Roman" w:hAnsi="Times New Roman" w:cs="Times New Roman"/>
          <w:sz w:val="28"/>
        </w:rPr>
        <w:t>:</w:t>
      </w:r>
    </w:p>
    <w:p w:rsidR="00A42E4B" w:rsidRDefault="008F1D17" w:rsidP="008F711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Северной Пацифике</w:t>
      </w:r>
      <w:r w:rsidR="00022988">
        <w:rPr>
          <w:rFonts w:ascii="Times New Roman" w:hAnsi="Times New Roman" w:cs="Times New Roman"/>
          <w:sz w:val="28"/>
        </w:rPr>
        <w:t xml:space="preserve"> (например, Соглашение между Правительством Союза Советских Социалистических Республик и Правительством Соединенных Штатов Америки о взаимных отношениях в области рыбного хозяйства от 31 мая 1988 г.)</w:t>
      </w:r>
      <w:r w:rsidR="00A42E4B">
        <w:rPr>
          <w:rFonts w:ascii="Times New Roman" w:hAnsi="Times New Roman" w:cs="Times New Roman"/>
          <w:sz w:val="28"/>
        </w:rPr>
        <w:t>,</w:t>
      </w:r>
    </w:p>
    <w:p w:rsidR="00A42E4B" w:rsidRDefault="008F1D17" w:rsidP="008F711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Центрально-Восточной Пацифике</w:t>
      </w:r>
      <w:r w:rsidR="00022988">
        <w:rPr>
          <w:rFonts w:ascii="Times New Roman" w:hAnsi="Times New Roman" w:cs="Times New Roman"/>
          <w:sz w:val="28"/>
        </w:rPr>
        <w:t xml:space="preserve"> (например, Соглашение между Правительством Союза Советских Социалистических Республик и Правительством национального возрождения Республики Никарагуа о сотрудничестве в области рыбного хозяйства от 5 сентября 1981 г.)</w:t>
      </w:r>
      <w:r>
        <w:rPr>
          <w:rFonts w:ascii="Times New Roman" w:hAnsi="Times New Roman" w:cs="Times New Roman"/>
          <w:sz w:val="28"/>
        </w:rPr>
        <w:t xml:space="preserve">, </w:t>
      </w:r>
    </w:p>
    <w:p w:rsidR="008F1D17" w:rsidRDefault="008F1D17" w:rsidP="008F7112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Юго-Восточной Пацифике</w:t>
      </w:r>
      <w:r w:rsidR="00022988">
        <w:rPr>
          <w:rFonts w:ascii="Times New Roman" w:hAnsi="Times New Roman" w:cs="Times New Roman"/>
          <w:sz w:val="28"/>
        </w:rPr>
        <w:t xml:space="preserve"> (в настоящий момент сотрудничество со странами данного региона развивается)</w:t>
      </w:r>
      <w:r>
        <w:rPr>
          <w:rFonts w:ascii="Times New Roman" w:hAnsi="Times New Roman" w:cs="Times New Roman"/>
          <w:sz w:val="28"/>
        </w:rPr>
        <w:t>;</w:t>
      </w:r>
    </w:p>
    <w:p w:rsidR="008F1D17" w:rsidRDefault="008F1D17" w:rsidP="008F71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Соглашения, регулирующие отношения в Южном океане.</w:t>
      </w:r>
    </w:p>
    <w:p w:rsidR="00E444C3" w:rsidRPr="005D4EED" w:rsidRDefault="00E444C3" w:rsidP="008F711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D4EED">
        <w:rPr>
          <w:rFonts w:ascii="Times New Roman" w:hAnsi="Times New Roman" w:cs="Times New Roman"/>
          <w:sz w:val="28"/>
        </w:rPr>
        <w:t>В зависимости от содержания Соглашения:</w:t>
      </w:r>
    </w:p>
    <w:p w:rsidR="005D4EED" w:rsidRDefault="008F7112" w:rsidP="008F71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444C3">
        <w:rPr>
          <w:rFonts w:ascii="Times New Roman" w:hAnsi="Times New Roman" w:cs="Times New Roman"/>
          <w:sz w:val="28"/>
        </w:rPr>
        <w:t xml:space="preserve">а) </w:t>
      </w:r>
      <w:r w:rsidR="005D4EED">
        <w:rPr>
          <w:rFonts w:ascii="Times New Roman" w:hAnsi="Times New Roman" w:cs="Times New Roman"/>
          <w:sz w:val="28"/>
        </w:rPr>
        <w:t>Международные соглашения, которыми предусмотрено на взаимной основе предоставление доступа к рыболовству в зонах друг друга, определение объемов квот, выделяемых для другой стороны, а также необходимые меры, обеспечивающие рациональность – экономическую выгодность промысла без подрыва запасов. Таким соглашением, например, является Соглашение между Правительством СССР, с одной стороны, и Правительством Дании и местным Правительством Фарерских островов, с другой стороны, о взаимных отношениях в области рыболовства между СССР и Фарерскими островами от 27 ноября 1977 г. В рамках данного соглашения предусмотрено создание Смешанной Российско-Фарерской Комиссии по рыболовству, в рамках которой на ежегодных сессиях обсуждаются и принимаются объемы квот, которые Фарерская сторона может реализовывать в ИЭЗ России и аналогично для России.</w:t>
      </w:r>
    </w:p>
    <w:p w:rsidR="00E444C3" w:rsidRDefault="008F7112" w:rsidP="008F71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95E62">
        <w:rPr>
          <w:rFonts w:ascii="Times New Roman" w:hAnsi="Times New Roman" w:cs="Times New Roman"/>
          <w:sz w:val="28"/>
        </w:rPr>
        <w:t>б) Соглашения, в которых закреплены общие вопросы сотрудничества;</w:t>
      </w:r>
      <w:r w:rsidR="005D4EED">
        <w:rPr>
          <w:rFonts w:ascii="Times New Roman" w:hAnsi="Times New Roman" w:cs="Times New Roman"/>
          <w:sz w:val="28"/>
        </w:rPr>
        <w:t xml:space="preserve"> Примером такого соглашения является Соглашение между Правительством Российской Федерации и Правительством Исламской Республики Мавритании о сотрудничестве в области морского рыболовства и рыбного хозяйства</w:t>
      </w:r>
      <w:r w:rsidR="007B58F5">
        <w:rPr>
          <w:rFonts w:ascii="Times New Roman" w:hAnsi="Times New Roman" w:cs="Times New Roman"/>
          <w:sz w:val="28"/>
        </w:rPr>
        <w:t xml:space="preserve"> от 12 мая 2003 г. </w:t>
      </w:r>
      <w:r w:rsidR="00816EAF">
        <w:rPr>
          <w:rFonts w:ascii="Times New Roman" w:hAnsi="Times New Roman" w:cs="Times New Roman"/>
          <w:sz w:val="28"/>
        </w:rPr>
        <w:t>Предмет соглашения – двустороннее сотрудничество в области рыболовства. Данное соглашение также предусматривает возможность осуществления промысла пелагических видов рыб рыболовными судами под российским флагом на лицензионной основе в ИЭЗ Мавритании. В будущем планируется ужесточить доступ иностранных государств к национальным биоресурсам, в т.ч. путем введения квот.</w:t>
      </w:r>
    </w:p>
    <w:p w:rsidR="00450E06" w:rsidRDefault="00450E06" w:rsidP="008F71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Подобные соглашения заключены со многими странами Западной Африки – с Гвинеей-Бисау, Сенегалом, и др.</w:t>
      </w:r>
    </w:p>
    <w:p w:rsidR="008F7112" w:rsidRDefault="008F7112" w:rsidP="008F71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них, как правило, содержится положение сотрудничестве в целях сохранения и рационального использования живых морских ресурсов, а также управления ими. Также в них предусмотрен обмен информацией и документами в области рыбного хозяйства, подготовка  и повышение квалификации кадров для рыбной отрасли и направление специалистов для обмена опытом. </w:t>
      </w:r>
    </w:p>
    <w:p w:rsidR="008F7112" w:rsidRDefault="008F7112" w:rsidP="008F71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некоторых подобных соглашениях предусмотрено предоставление Российской Федерацией финансовой компенсации за ведение промысла. Например, Соглашением между Правительством Российской Федерации и Правительством</w:t>
      </w:r>
      <w:r w:rsidR="006F6F8A">
        <w:rPr>
          <w:rFonts w:ascii="Times New Roman" w:hAnsi="Times New Roman" w:cs="Times New Roman"/>
          <w:sz w:val="28"/>
        </w:rPr>
        <w:t xml:space="preserve"> Республики Гвинея-Бисау о сотрудничестве в области рыбного хозяйства от 1 апреля 2011 г. предусмотрена выплата российской стороной финансовой компенсации в размере 15 млн. долл. США в год.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271925" w:rsidRDefault="00271925" w:rsidP="002719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4. В зависимости от субъектов соглашений можно выделить: </w:t>
      </w:r>
    </w:p>
    <w:p w:rsidR="00271925" w:rsidRDefault="00271925" w:rsidP="0027192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межправительственные соглашения. Большая часть заключенных соглашений в области рыбного хозяйства являются межправительственными, т.е. заключаются от имени правительств государств-сторон соглашения. Например, Соглашение между Правительством Российской Федерации и Правительством Республики Беларусь о сотрудничестве в области рыбного хозяйства от 13 марта 2002 г. </w:t>
      </w:r>
    </w:p>
    <w:p w:rsidR="00271925" w:rsidRDefault="00271925" w:rsidP="0027192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межведомственные соглашения.</w:t>
      </w:r>
      <w:r w:rsidR="006512AE">
        <w:rPr>
          <w:rFonts w:ascii="Times New Roman" w:hAnsi="Times New Roman" w:cs="Times New Roman"/>
          <w:sz w:val="28"/>
        </w:rPr>
        <w:t xml:space="preserve"> Например, Соглашение между Комитетом Российской Федерации по рыболовству и Государственных Комитетом Украины по рыбному хозяйству и рыбной промышленности по вопросам рыболовства в Азовском море от 14 сентября 1993 г. Цель данного соглашения – установление режима совместного пользования живыми ресурсами бассейна Азовского моря. В целях содействия реализации данного соглашения учреждена Российско-Украинская Комиссия по вопросам рыболовства в Азовском море. </w:t>
      </w:r>
    </w:p>
    <w:p w:rsidR="006512AE" w:rsidRDefault="006512AE" w:rsidP="006512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512AE"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Pr="006512A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зависимости от срока действия соглашения: </w:t>
      </w:r>
    </w:p>
    <w:p w:rsidR="00EC72CF" w:rsidRDefault="00A526A5" w:rsidP="00A526A5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6512AE" w:rsidRPr="00EC72CF">
        <w:rPr>
          <w:rFonts w:ascii="Times New Roman" w:hAnsi="Times New Roman" w:cs="Times New Roman"/>
          <w:sz w:val="28"/>
        </w:rPr>
        <w:t xml:space="preserve">рочные. Например, </w:t>
      </w:r>
      <w:r w:rsidR="00EC72CF" w:rsidRPr="00EC72CF">
        <w:rPr>
          <w:rFonts w:ascii="Times New Roman" w:hAnsi="Times New Roman" w:cs="Times New Roman"/>
          <w:sz w:val="28"/>
        </w:rPr>
        <w:t>Соглашение между Правительством Российской Федерации и Правительством Королевства Марокко о сотрудничестве в области морского рыболовства</w:t>
      </w:r>
      <w:r w:rsidR="00EC72CF">
        <w:rPr>
          <w:rFonts w:ascii="Times New Roman" w:hAnsi="Times New Roman" w:cs="Times New Roman"/>
          <w:sz w:val="28"/>
        </w:rPr>
        <w:t xml:space="preserve"> от 14 февраля 2013 г. заключено сроком на 4 года и действует до 201</w:t>
      </w:r>
      <w:r w:rsidR="00D15939">
        <w:rPr>
          <w:rFonts w:ascii="Times New Roman" w:hAnsi="Times New Roman" w:cs="Times New Roman"/>
          <w:sz w:val="28"/>
        </w:rPr>
        <w:t>7</w:t>
      </w:r>
      <w:r w:rsidR="00EC72CF">
        <w:rPr>
          <w:rFonts w:ascii="Times New Roman" w:hAnsi="Times New Roman" w:cs="Times New Roman"/>
          <w:sz w:val="28"/>
        </w:rPr>
        <w:t xml:space="preserve"> г.</w:t>
      </w:r>
    </w:p>
    <w:p w:rsidR="00EC72CF" w:rsidRPr="00EC72CF" w:rsidRDefault="00A526A5" w:rsidP="00A526A5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EC72CF">
        <w:rPr>
          <w:rFonts w:ascii="Times New Roman" w:hAnsi="Times New Roman" w:cs="Times New Roman"/>
          <w:sz w:val="28"/>
        </w:rPr>
        <w:t xml:space="preserve">ессрочные. Например, </w:t>
      </w:r>
      <w:r w:rsidR="00667C70" w:rsidRPr="00667C70">
        <w:rPr>
          <w:rFonts w:ascii="Times New Roman" w:hAnsi="Times New Roman" w:cs="Times New Roman"/>
          <w:sz w:val="28"/>
        </w:rPr>
        <w:t>Соглашение между Правительством Союза Советских Социалистических Республик и Правительством Республики Гамбия о сотрудничестве в области рыбного хозяйства от 18 марта 1975</w:t>
      </w:r>
      <w:r w:rsidR="00667C70">
        <w:rPr>
          <w:rFonts w:ascii="Times New Roman" w:hAnsi="Times New Roman" w:cs="Times New Roman"/>
          <w:sz w:val="28"/>
        </w:rPr>
        <w:t xml:space="preserve"> г., которое действует до настоящего времени. В тексте Соглашения прописано, что оно действует до момента его денонсации, которая не сделана, таким образом. </w:t>
      </w:r>
      <w:r w:rsidR="00D15939">
        <w:rPr>
          <w:rFonts w:ascii="Times New Roman" w:hAnsi="Times New Roman" w:cs="Times New Roman"/>
          <w:sz w:val="28"/>
        </w:rPr>
        <w:t>О</w:t>
      </w:r>
      <w:r w:rsidR="00667C70">
        <w:rPr>
          <w:rFonts w:ascii="Times New Roman" w:hAnsi="Times New Roman" w:cs="Times New Roman"/>
          <w:sz w:val="28"/>
        </w:rPr>
        <w:t>но до сих пор находится в силе.</w:t>
      </w:r>
    </w:p>
    <w:p w:rsidR="006512AE" w:rsidRPr="006512AE" w:rsidRDefault="006512AE" w:rsidP="00667C7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2B24" w:rsidRPr="008E2B24" w:rsidRDefault="008E2B24" w:rsidP="008F711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8E2B24" w:rsidRPr="008E2B24" w:rsidSect="00EC72CF">
      <w:headerReference w:type="default" r:id="rId9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CF" w:rsidRDefault="00EC72CF" w:rsidP="00EC72CF">
      <w:pPr>
        <w:spacing w:after="0" w:line="240" w:lineRule="auto"/>
      </w:pPr>
      <w:r>
        <w:separator/>
      </w:r>
    </w:p>
  </w:endnote>
  <w:endnote w:type="continuationSeparator" w:id="0">
    <w:p w:rsidR="00EC72CF" w:rsidRDefault="00EC72CF" w:rsidP="00EC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CF" w:rsidRDefault="00EC72CF" w:rsidP="00EC72CF">
      <w:pPr>
        <w:spacing w:after="0" w:line="240" w:lineRule="auto"/>
      </w:pPr>
      <w:r>
        <w:separator/>
      </w:r>
    </w:p>
  </w:footnote>
  <w:footnote w:type="continuationSeparator" w:id="0">
    <w:p w:rsidR="00EC72CF" w:rsidRDefault="00EC72CF" w:rsidP="00EC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863892"/>
      <w:docPartObj>
        <w:docPartGallery w:val="Page Numbers (Top of Page)"/>
        <w:docPartUnique/>
      </w:docPartObj>
    </w:sdtPr>
    <w:sdtContent>
      <w:p w:rsidR="00EC72CF" w:rsidRDefault="00EC72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A7">
          <w:rPr>
            <w:noProof/>
          </w:rPr>
          <w:t>5</w:t>
        </w:r>
        <w:r>
          <w:fldChar w:fldCharType="end"/>
        </w:r>
      </w:p>
    </w:sdtContent>
  </w:sdt>
  <w:p w:rsidR="00EC72CF" w:rsidRDefault="00EC72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46B"/>
    <w:multiLevelType w:val="hybridMultilevel"/>
    <w:tmpl w:val="447CDB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876359"/>
    <w:multiLevelType w:val="hybridMultilevel"/>
    <w:tmpl w:val="5358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1C23"/>
    <w:multiLevelType w:val="hybridMultilevel"/>
    <w:tmpl w:val="AA56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D71A1"/>
    <w:multiLevelType w:val="hybridMultilevel"/>
    <w:tmpl w:val="BC441C1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9B0EEF"/>
    <w:multiLevelType w:val="hybridMultilevel"/>
    <w:tmpl w:val="21F656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980FCA"/>
    <w:multiLevelType w:val="hybridMultilevel"/>
    <w:tmpl w:val="02A827C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B5790F"/>
    <w:multiLevelType w:val="hybridMultilevel"/>
    <w:tmpl w:val="F5205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B0"/>
    <w:rsid w:val="00022988"/>
    <w:rsid w:val="00023F61"/>
    <w:rsid w:val="00120034"/>
    <w:rsid w:val="0024429B"/>
    <w:rsid w:val="00271925"/>
    <w:rsid w:val="002C0DF6"/>
    <w:rsid w:val="00395E62"/>
    <w:rsid w:val="003E140A"/>
    <w:rsid w:val="00450E06"/>
    <w:rsid w:val="00472FB0"/>
    <w:rsid w:val="004B56CA"/>
    <w:rsid w:val="004F73A7"/>
    <w:rsid w:val="005D4EED"/>
    <w:rsid w:val="005F1D94"/>
    <w:rsid w:val="006512AE"/>
    <w:rsid w:val="00667C70"/>
    <w:rsid w:val="006F6F8A"/>
    <w:rsid w:val="00730CFB"/>
    <w:rsid w:val="007B58F5"/>
    <w:rsid w:val="00816EAF"/>
    <w:rsid w:val="008D724B"/>
    <w:rsid w:val="008E2B24"/>
    <w:rsid w:val="008F1D17"/>
    <w:rsid w:val="008F7112"/>
    <w:rsid w:val="00A42E4B"/>
    <w:rsid w:val="00A526A5"/>
    <w:rsid w:val="00A94D9E"/>
    <w:rsid w:val="00BD5CF1"/>
    <w:rsid w:val="00BF462F"/>
    <w:rsid w:val="00D15939"/>
    <w:rsid w:val="00D42954"/>
    <w:rsid w:val="00DF4542"/>
    <w:rsid w:val="00E32770"/>
    <w:rsid w:val="00E444C3"/>
    <w:rsid w:val="00EC72CF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2CF"/>
  </w:style>
  <w:style w:type="paragraph" w:styleId="a6">
    <w:name w:val="footer"/>
    <w:basedOn w:val="a"/>
    <w:link w:val="a7"/>
    <w:uiPriority w:val="99"/>
    <w:unhideWhenUsed/>
    <w:rsid w:val="00EC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2CF"/>
  </w:style>
  <w:style w:type="paragraph" w:styleId="a6">
    <w:name w:val="footer"/>
    <w:basedOn w:val="a"/>
    <w:link w:val="a7"/>
    <w:uiPriority w:val="99"/>
    <w:unhideWhenUsed/>
    <w:rsid w:val="00EC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87F0-5AD4-4C1F-8357-97C3F23C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Екатерина Сергеевна</dc:creator>
  <cp:lastModifiedBy>Admin</cp:lastModifiedBy>
  <cp:revision>2</cp:revision>
  <dcterms:created xsi:type="dcterms:W3CDTF">2015-10-26T07:36:00Z</dcterms:created>
  <dcterms:modified xsi:type="dcterms:W3CDTF">2015-10-26T07:36:00Z</dcterms:modified>
</cp:coreProperties>
</file>