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FA" w:rsidRDefault="00260FFA" w:rsidP="00260FFA">
      <w:pPr>
        <w:spacing w:line="360" w:lineRule="auto"/>
        <w:jc w:val="right"/>
        <w:rPr>
          <w:b/>
        </w:rPr>
      </w:pPr>
      <w:r>
        <w:rPr>
          <w:b/>
        </w:rPr>
        <w:t>ПРОЕКТ</w:t>
      </w:r>
    </w:p>
    <w:p w:rsidR="00992CC0" w:rsidRPr="00942598" w:rsidRDefault="00992CC0" w:rsidP="003102A0">
      <w:pPr>
        <w:spacing w:line="360" w:lineRule="auto"/>
        <w:jc w:val="center"/>
        <w:rPr>
          <w:b/>
        </w:rPr>
      </w:pPr>
      <w:r w:rsidRPr="00942598">
        <w:rPr>
          <w:b/>
        </w:rPr>
        <w:t xml:space="preserve">Дополнительные (специфические) 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</w:t>
      </w:r>
      <w:r>
        <w:rPr>
          <w:b/>
        </w:rPr>
        <w:t xml:space="preserve">Федеральном агентстве по рыболовству </w:t>
      </w:r>
      <w:r w:rsidRPr="00942598">
        <w:rPr>
          <w:b/>
        </w:rPr>
        <w:t xml:space="preserve">и кандидатам в члены Общественного совета при </w:t>
      </w:r>
      <w:r>
        <w:rPr>
          <w:b/>
        </w:rPr>
        <w:t>Федеральном агентстве по рыболовству</w:t>
      </w:r>
    </w:p>
    <w:p w:rsidR="00047E1C" w:rsidRDefault="00047E1C" w:rsidP="003102A0">
      <w:pPr>
        <w:jc w:val="center"/>
      </w:pPr>
    </w:p>
    <w:p w:rsidR="003102A0" w:rsidRDefault="003102A0" w:rsidP="00470F0D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60" w:lineRule="auto"/>
        <w:ind w:right="23"/>
        <w:jc w:val="both"/>
        <w:rPr>
          <w:b/>
          <w:sz w:val="28"/>
          <w:szCs w:val="28"/>
        </w:rPr>
      </w:pPr>
      <w:r w:rsidRPr="003102A0">
        <w:rPr>
          <w:b/>
          <w:sz w:val="28"/>
          <w:szCs w:val="28"/>
        </w:rPr>
        <w:t xml:space="preserve">Дополнительным (специфическим) требованием к кандидатам </w:t>
      </w:r>
      <w:r w:rsidR="00470F0D">
        <w:rPr>
          <w:b/>
          <w:sz w:val="28"/>
          <w:szCs w:val="28"/>
        </w:rPr>
        <w:br/>
      </w:r>
      <w:r w:rsidRPr="003102A0">
        <w:rPr>
          <w:b/>
          <w:sz w:val="28"/>
          <w:szCs w:val="28"/>
        </w:rPr>
        <w:t>в члены Общественного совета при Росрыболовстве</w:t>
      </w:r>
      <w:r>
        <w:rPr>
          <w:b/>
          <w:sz w:val="28"/>
          <w:szCs w:val="28"/>
        </w:rPr>
        <w:t>:</w:t>
      </w:r>
    </w:p>
    <w:p w:rsidR="003102A0" w:rsidRDefault="003102A0" w:rsidP="00E078D3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left="567" w:right="-170"/>
        <w:jc w:val="both"/>
        <w:rPr>
          <w:sz w:val="28"/>
          <w:szCs w:val="28"/>
        </w:rPr>
      </w:pPr>
      <w:r w:rsidRPr="00FC2294">
        <w:rPr>
          <w:sz w:val="28"/>
          <w:szCs w:val="28"/>
        </w:rPr>
        <w:tab/>
        <w:t xml:space="preserve">наличие опыта общественной деятельности, в том числе участия </w:t>
      </w:r>
      <w:r w:rsidR="00470F0D">
        <w:rPr>
          <w:sz w:val="28"/>
          <w:szCs w:val="28"/>
        </w:rPr>
        <w:br/>
      </w:r>
      <w:r w:rsidRPr="00FC2294">
        <w:rPr>
          <w:sz w:val="28"/>
          <w:szCs w:val="28"/>
        </w:rPr>
        <w:t>в работе общественных объединений и иных негосударственных некоммерческих организац</w:t>
      </w:r>
      <w:r w:rsidR="00BA1203" w:rsidRPr="00FC2294">
        <w:rPr>
          <w:sz w:val="28"/>
          <w:szCs w:val="28"/>
        </w:rPr>
        <w:t>ий, выражающих мнение в области:</w:t>
      </w:r>
    </w:p>
    <w:p w:rsidR="00FC2294" w:rsidRPr="00873B56" w:rsidRDefault="00E31669" w:rsidP="00E078D3">
      <w:pPr>
        <w:autoSpaceDE w:val="0"/>
        <w:autoSpaceDN w:val="0"/>
        <w:adjustRightInd w:val="0"/>
        <w:spacing w:line="360" w:lineRule="auto"/>
        <w:ind w:left="567" w:right="-170" w:firstLine="708"/>
        <w:jc w:val="both"/>
        <w:rPr>
          <w:szCs w:val="28"/>
        </w:rPr>
      </w:pPr>
      <w:r w:rsidRPr="00873B56">
        <w:rPr>
          <w:szCs w:val="28"/>
        </w:rPr>
        <w:t>н</w:t>
      </w:r>
      <w:r w:rsidR="00FC2294" w:rsidRPr="00CD2C73">
        <w:rPr>
          <w:szCs w:val="28"/>
        </w:rPr>
        <w:t>ормативн</w:t>
      </w:r>
      <w:r w:rsidR="00FC2294" w:rsidRPr="00873B56">
        <w:rPr>
          <w:szCs w:val="28"/>
        </w:rPr>
        <w:t>ой</w:t>
      </w:r>
      <w:r w:rsidR="00FC2294" w:rsidRPr="00CD2C73">
        <w:rPr>
          <w:szCs w:val="28"/>
        </w:rPr>
        <w:t xml:space="preserve"> правов</w:t>
      </w:r>
      <w:r w:rsidR="00FC2294" w:rsidRPr="00873B56">
        <w:rPr>
          <w:szCs w:val="28"/>
        </w:rPr>
        <w:t>ой</w:t>
      </w:r>
      <w:r w:rsidR="00FC2294" w:rsidRPr="00CD2C73">
        <w:rPr>
          <w:szCs w:val="28"/>
        </w:rPr>
        <w:t xml:space="preserve"> деятельност</w:t>
      </w:r>
      <w:r w:rsidR="00FC2294" w:rsidRPr="00873B56">
        <w:rPr>
          <w:szCs w:val="28"/>
        </w:rPr>
        <w:t xml:space="preserve">и </w:t>
      </w:r>
      <w:r w:rsidR="00873B56" w:rsidRPr="00873B56">
        <w:rPr>
          <w:szCs w:val="28"/>
        </w:rPr>
        <w:t>(</w:t>
      </w:r>
      <w:r w:rsidR="00FC2294" w:rsidRPr="00873B56">
        <w:rPr>
          <w:szCs w:val="28"/>
        </w:rPr>
        <w:t xml:space="preserve">по проектам федеральных законов, нормативных правовых актов Правительства Российской Федерации и другим документам, относящимся к сфере деятельности </w:t>
      </w:r>
      <w:r w:rsidR="00FC2294" w:rsidRPr="00873B56">
        <w:rPr>
          <w:szCs w:val="28"/>
        </w:rPr>
        <w:t>Росрыболовства</w:t>
      </w:r>
      <w:r w:rsidR="00873B56">
        <w:rPr>
          <w:szCs w:val="28"/>
        </w:rPr>
        <w:t>)</w:t>
      </w:r>
      <w:r w:rsidR="00FC2294" w:rsidRPr="00873B56">
        <w:rPr>
          <w:szCs w:val="28"/>
        </w:rPr>
        <w:t>.</w:t>
      </w:r>
    </w:p>
    <w:p w:rsidR="00B51F9C" w:rsidRPr="00FC2294" w:rsidRDefault="003102A0" w:rsidP="00E078D3">
      <w:pPr>
        <w:pStyle w:val="a6"/>
        <w:autoSpaceDE w:val="0"/>
        <w:autoSpaceDN w:val="0"/>
        <w:adjustRightInd w:val="0"/>
        <w:spacing w:line="360" w:lineRule="auto"/>
        <w:ind w:left="567" w:right="-170" w:firstLine="696"/>
        <w:jc w:val="both"/>
        <w:rPr>
          <w:szCs w:val="28"/>
        </w:rPr>
      </w:pPr>
      <w:r w:rsidRPr="00FC2294">
        <w:rPr>
          <w:szCs w:val="28"/>
        </w:rPr>
        <w:t>федерального государственного контроля (надзора) в области рыболовства и сохранени</w:t>
      </w:r>
      <w:r w:rsidR="0058534A" w:rsidRPr="00FC2294">
        <w:rPr>
          <w:szCs w:val="28"/>
        </w:rPr>
        <w:t>я водных биологических ресурсов</w:t>
      </w:r>
      <w:r w:rsidR="00B51F9C" w:rsidRPr="00FC2294">
        <w:rPr>
          <w:szCs w:val="28"/>
        </w:rPr>
        <w:t>;</w:t>
      </w:r>
    </w:p>
    <w:p w:rsidR="00F4399C" w:rsidRPr="00FC2294" w:rsidRDefault="00FC2294" w:rsidP="00E078D3">
      <w:pPr>
        <w:pStyle w:val="a6"/>
        <w:autoSpaceDE w:val="0"/>
        <w:autoSpaceDN w:val="0"/>
        <w:adjustRightInd w:val="0"/>
        <w:spacing w:line="360" w:lineRule="auto"/>
        <w:ind w:left="567" w:right="-170" w:firstLine="696"/>
        <w:jc w:val="both"/>
        <w:rPr>
          <w:szCs w:val="28"/>
        </w:rPr>
      </w:pPr>
      <w:r w:rsidRPr="00FC2294">
        <w:rPr>
          <w:szCs w:val="28"/>
        </w:rPr>
        <w:t>н</w:t>
      </w:r>
      <w:r w:rsidR="00CD2C73" w:rsidRPr="00FC2294">
        <w:rPr>
          <w:szCs w:val="28"/>
        </w:rPr>
        <w:t>аучно</w:t>
      </w:r>
      <w:r>
        <w:rPr>
          <w:szCs w:val="28"/>
        </w:rPr>
        <w:t>го</w:t>
      </w:r>
      <w:r w:rsidR="00CD2C73" w:rsidRPr="00FC2294">
        <w:rPr>
          <w:szCs w:val="28"/>
        </w:rPr>
        <w:t xml:space="preserve"> и кадрово</w:t>
      </w:r>
      <w:r>
        <w:rPr>
          <w:szCs w:val="28"/>
        </w:rPr>
        <w:t>го</w:t>
      </w:r>
      <w:r w:rsidR="00CD2C73" w:rsidRPr="00FC2294">
        <w:rPr>
          <w:szCs w:val="28"/>
        </w:rPr>
        <w:t xml:space="preserve"> обеспечени</w:t>
      </w:r>
      <w:r>
        <w:rPr>
          <w:szCs w:val="28"/>
        </w:rPr>
        <w:t>я</w:t>
      </w:r>
      <w:r w:rsidR="00CD2C73" w:rsidRPr="00FC2294">
        <w:rPr>
          <w:szCs w:val="28"/>
        </w:rPr>
        <w:t xml:space="preserve"> развития рыбного хозяйства;</w:t>
      </w:r>
    </w:p>
    <w:p w:rsidR="00CD2C73" w:rsidRPr="00FC2294" w:rsidRDefault="00FC2294" w:rsidP="00E078D3">
      <w:pPr>
        <w:pStyle w:val="a6"/>
        <w:autoSpaceDE w:val="0"/>
        <w:autoSpaceDN w:val="0"/>
        <w:adjustRightInd w:val="0"/>
        <w:spacing w:line="360" w:lineRule="auto"/>
        <w:ind w:left="567" w:right="-170" w:firstLine="696"/>
        <w:jc w:val="both"/>
        <w:rPr>
          <w:szCs w:val="28"/>
        </w:rPr>
      </w:pPr>
      <w:r>
        <w:rPr>
          <w:szCs w:val="28"/>
        </w:rPr>
        <w:t>м</w:t>
      </w:r>
      <w:r w:rsidR="00CD2C73" w:rsidRPr="00FC2294">
        <w:rPr>
          <w:szCs w:val="28"/>
        </w:rPr>
        <w:t>еждународно</w:t>
      </w:r>
      <w:r>
        <w:rPr>
          <w:szCs w:val="28"/>
        </w:rPr>
        <w:t>го</w:t>
      </w:r>
      <w:r w:rsidR="00CD2C73" w:rsidRPr="00FC2294">
        <w:rPr>
          <w:szCs w:val="28"/>
        </w:rPr>
        <w:t xml:space="preserve"> сотрудничеств</w:t>
      </w:r>
      <w:r>
        <w:rPr>
          <w:szCs w:val="28"/>
        </w:rPr>
        <w:t>а</w:t>
      </w:r>
      <w:r w:rsidR="00CD2C73" w:rsidRPr="00FC2294">
        <w:rPr>
          <w:szCs w:val="28"/>
        </w:rPr>
        <w:t xml:space="preserve"> в области рыбного хозяйства</w:t>
      </w:r>
      <w:r>
        <w:rPr>
          <w:szCs w:val="28"/>
        </w:rPr>
        <w:t>;</w:t>
      </w:r>
    </w:p>
    <w:p w:rsidR="00CD2C73" w:rsidRDefault="00FC2294" w:rsidP="00E078D3">
      <w:pPr>
        <w:pStyle w:val="a6"/>
        <w:autoSpaceDE w:val="0"/>
        <w:autoSpaceDN w:val="0"/>
        <w:adjustRightInd w:val="0"/>
        <w:spacing w:line="360" w:lineRule="auto"/>
        <w:ind w:left="567" w:right="-170" w:firstLine="696"/>
        <w:jc w:val="both"/>
        <w:rPr>
          <w:szCs w:val="28"/>
        </w:rPr>
      </w:pPr>
      <w:r>
        <w:rPr>
          <w:szCs w:val="28"/>
        </w:rPr>
        <w:t>п</w:t>
      </w:r>
      <w:r w:rsidR="00CD2C73">
        <w:rPr>
          <w:szCs w:val="28"/>
        </w:rPr>
        <w:t>овышени</w:t>
      </w:r>
      <w:r>
        <w:rPr>
          <w:szCs w:val="28"/>
        </w:rPr>
        <w:t>я</w:t>
      </w:r>
      <w:r w:rsidR="00CD2C73">
        <w:rPr>
          <w:szCs w:val="28"/>
        </w:rPr>
        <w:t xml:space="preserve"> эффективности использования, сохранения </w:t>
      </w:r>
      <w:r w:rsidR="00470F0D">
        <w:rPr>
          <w:szCs w:val="28"/>
        </w:rPr>
        <w:br/>
      </w:r>
      <w:r w:rsidR="00CD2C73">
        <w:rPr>
          <w:szCs w:val="28"/>
        </w:rPr>
        <w:t>и воспроизводства водных биоресурсов, конкурентоспособности рыбной продук</w:t>
      </w:r>
      <w:r w:rsidR="00E31669">
        <w:rPr>
          <w:szCs w:val="28"/>
        </w:rPr>
        <w:t>ции;</w:t>
      </w:r>
    </w:p>
    <w:p w:rsidR="00CD2C73" w:rsidRDefault="00E31669" w:rsidP="00E078D3">
      <w:pPr>
        <w:pStyle w:val="a6"/>
        <w:autoSpaceDE w:val="0"/>
        <w:autoSpaceDN w:val="0"/>
        <w:adjustRightInd w:val="0"/>
        <w:spacing w:line="360" w:lineRule="auto"/>
        <w:ind w:left="567" w:right="-170" w:firstLine="696"/>
        <w:jc w:val="both"/>
        <w:rPr>
          <w:szCs w:val="28"/>
        </w:rPr>
      </w:pPr>
      <w:r>
        <w:rPr>
          <w:szCs w:val="28"/>
        </w:rPr>
        <w:t>с</w:t>
      </w:r>
      <w:r w:rsidR="00FC2294">
        <w:rPr>
          <w:szCs w:val="28"/>
        </w:rPr>
        <w:t>овершенствования</w:t>
      </w:r>
      <w:r w:rsidR="00CD2C73">
        <w:rPr>
          <w:szCs w:val="28"/>
        </w:rPr>
        <w:t xml:space="preserve"> государственного управления в области рыбного хозяйства</w:t>
      </w:r>
      <w:r>
        <w:rPr>
          <w:szCs w:val="28"/>
        </w:rPr>
        <w:t>;</w:t>
      </w:r>
    </w:p>
    <w:p w:rsidR="00873B56" w:rsidRPr="00E078D3" w:rsidRDefault="00873B56" w:rsidP="00E078D3">
      <w:pPr>
        <w:spacing w:line="360" w:lineRule="auto"/>
        <w:ind w:left="567" w:right="-170" w:firstLine="708"/>
        <w:jc w:val="both"/>
        <w:rPr>
          <w:szCs w:val="28"/>
        </w:rPr>
      </w:pPr>
      <w:r w:rsidRPr="00E078D3">
        <w:rPr>
          <w:szCs w:val="28"/>
        </w:rPr>
        <w:t xml:space="preserve">государственного мониторинга водных биологических ресурсов, включая наблюдение за распределением, численностью, качеством, воспроизводством водных биологических ресурсов, за средой их обитания, за </w:t>
      </w:r>
      <w:r w:rsidRPr="00E078D3">
        <w:rPr>
          <w:szCs w:val="28"/>
        </w:rPr>
        <w:lastRenderedPageBreak/>
        <w:t>рыболовством и сохранением водных биологических ресурсов, а также обеспечение функционирования отраслевой системы мониторинга;</w:t>
      </w:r>
    </w:p>
    <w:p w:rsidR="00873B56" w:rsidRPr="00E078D3" w:rsidRDefault="00873B56" w:rsidP="00E078D3">
      <w:pPr>
        <w:spacing w:line="360" w:lineRule="auto"/>
        <w:ind w:left="567" w:right="-170" w:firstLine="708"/>
        <w:jc w:val="both"/>
        <w:rPr>
          <w:szCs w:val="28"/>
        </w:rPr>
      </w:pPr>
      <w:r w:rsidRPr="00E078D3">
        <w:rPr>
          <w:szCs w:val="28"/>
        </w:rPr>
        <w:t xml:space="preserve">определения ежегодного общего допустимого улова водных биологических ресурсов во внутренних водах Российской Федерации, в том числе во внутренних морских водах Российской Федерации, а также </w:t>
      </w:r>
      <w:r w:rsidR="00470F0D">
        <w:rPr>
          <w:szCs w:val="28"/>
        </w:rPr>
        <w:br/>
      </w:r>
      <w:bookmarkStart w:id="0" w:name="_GoBack"/>
      <w:bookmarkEnd w:id="0"/>
      <w:r w:rsidRPr="00E078D3">
        <w:rPr>
          <w:szCs w:val="28"/>
        </w:rPr>
        <w:t>в территориальном море Российской Федерации, на континентальном шельфе и в исключительной экономической зоне Российской Федерации, Азовском и Каспийском морях;</w:t>
      </w:r>
    </w:p>
    <w:p w:rsidR="00873B56" w:rsidRPr="00E078D3" w:rsidRDefault="00873B56" w:rsidP="00E078D3">
      <w:pPr>
        <w:spacing w:line="360" w:lineRule="auto"/>
        <w:ind w:left="567" w:right="-170" w:firstLine="708"/>
        <w:jc w:val="both"/>
        <w:rPr>
          <w:szCs w:val="28"/>
        </w:rPr>
      </w:pPr>
      <w:r w:rsidRPr="00E078D3">
        <w:rPr>
          <w:szCs w:val="28"/>
        </w:rPr>
        <w:t>распределения общих допустимых уловов водных биологических ресурсов, а также квот добычи (вылова) водных биологических ресурсов, предоставленных Российской Федерации в соответствии с международными договорами Российской Федерации, применительно к видам квот;</w:t>
      </w:r>
    </w:p>
    <w:p w:rsidR="00873B56" w:rsidRPr="00E078D3" w:rsidRDefault="00873B56" w:rsidP="00E078D3">
      <w:pPr>
        <w:spacing w:line="360" w:lineRule="auto"/>
        <w:ind w:left="567" w:right="-170" w:firstLine="708"/>
        <w:jc w:val="both"/>
        <w:rPr>
          <w:szCs w:val="28"/>
        </w:rPr>
      </w:pPr>
      <w:r w:rsidRPr="00E078D3">
        <w:rPr>
          <w:szCs w:val="28"/>
        </w:rPr>
        <w:t>распределения между пользователями водными биологическими ресурсами научных квот, квот добычи (вылова) водных биологических ресурсов для осуществления рыболовства в целях аквакультуры (рыбоводства), квот добычи (вылова) водных биологических ресурсов для осуществления рыболовства в учебных и культурно-просветительских целях;</w:t>
      </w:r>
    </w:p>
    <w:p w:rsidR="003102A0" w:rsidRPr="003102A0" w:rsidRDefault="003102A0" w:rsidP="00E078D3">
      <w:pPr>
        <w:pStyle w:val="a6"/>
        <w:spacing w:line="360" w:lineRule="auto"/>
        <w:ind w:left="567" w:right="-170" w:firstLine="696"/>
        <w:jc w:val="both"/>
      </w:pPr>
      <w:r w:rsidRPr="003102A0">
        <w:rPr>
          <w:rFonts w:eastAsia="Times New Roman"/>
          <w:szCs w:val="28"/>
          <w:lang w:eastAsia="ru-RU"/>
        </w:rPr>
        <w:t>иных полномочий Росрыболовства</w:t>
      </w:r>
      <w:r w:rsidR="00E078D3">
        <w:rPr>
          <w:rFonts w:eastAsia="Times New Roman"/>
          <w:szCs w:val="28"/>
          <w:lang w:eastAsia="ru-RU"/>
        </w:rPr>
        <w:t xml:space="preserve"> </w:t>
      </w:r>
      <w:r w:rsidR="00E078D3" w:rsidRPr="003102A0">
        <w:rPr>
          <w:rFonts w:eastAsia="Times New Roman"/>
          <w:szCs w:val="28"/>
          <w:lang w:eastAsia="ru-RU"/>
        </w:rPr>
        <w:t>и его территориальными органами</w:t>
      </w:r>
      <w:r w:rsidRPr="003102A0">
        <w:rPr>
          <w:rFonts w:eastAsia="Times New Roman"/>
          <w:szCs w:val="28"/>
          <w:lang w:eastAsia="ru-RU"/>
        </w:rPr>
        <w:t xml:space="preserve">, установленных </w:t>
      </w:r>
      <w:r>
        <w:rPr>
          <w:rFonts w:eastAsia="Times New Roman"/>
          <w:szCs w:val="28"/>
          <w:lang w:eastAsia="ru-RU"/>
        </w:rPr>
        <w:t>з</w:t>
      </w:r>
      <w:r w:rsidRPr="003102A0">
        <w:rPr>
          <w:rFonts w:eastAsia="Times New Roman"/>
          <w:szCs w:val="28"/>
          <w:lang w:eastAsia="ru-RU"/>
        </w:rPr>
        <w:t>аконодательством Российской Федерации</w:t>
      </w:r>
      <w:r>
        <w:rPr>
          <w:rFonts w:eastAsia="Times New Roman"/>
          <w:szCs w:val="28"/>
          <w:lang w:eastAsia="ru-RU"/>
        </w:rPr>
        <w:t>.</w:t>
      </w:r>
    </w:p>
    <w:p w:rsidR="00047E1C" w:rsidRDefault="005632B2" w:rsidP="005632B2">
      <w:pPr>
        <w:spacing w:line="360" w:lineRule="auto"/>
        <w:jc w:val="center"/>
        <w:rPr>
          <w:b/>
        </w:rPr>
      </w:pPr>
      <w:r w:rsidRPr="005632B2">
        <w:rPr>
          <w:b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Федеральном агентстве по рыболовству</w:t>
      </w:r>
    </w:p>
    <w:p w:rsidR="005632B2" w:rsidRPr="00DA26B6" w:rsidRDefault="005632B2" w:rsidP="00470F0D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26554C">
        <w:rPr>
          <w:rFonts w:eastAsia="Times New Roman"/>
          <w:szCs w:val="28"/>
          <w:lang w:eastAsia="ru-RU"/>
        </w:rPr>
        <w:t>2.1.</w:t>
      </w:r>
      <w:r w:rsidR="00E078D3">
        <w:rPr>
          <w:rFonts w:eastAsia="Times New Roman"/>
          <w:szCs w:val="28"/>
          <w:lang w:eastAsia="ru-RU"/>
        </w:rPr>
        <w:t xml:space="preserve">Требования соответствуют пункту 3.2.1. раздела </w:t>
      </w:r>
      <w:r w:rsidR="00E078D3">
        <w:rPr>
          <w:rFonts w:eastAsia="Times New Roman"/>
          <w:szCs w:val="28"/>
          <w:lang w:val="en-US" w:eastAsia="ru-RU"/>
        </w:rPr>
        <w:t>III</w:t>
      </w:r>
      <w:r w:rsidR="00E078D3">
        <w:rPr>
          <w:rFonts w:eastAsia="Times New Roman"/>
          <w:szCs w:val="28"/>
          <w:lang w:eastAsia="ru-RU"/>
        </w:rPr>
        <w:t xml:space="preserve"> Стандарта деятельности Общественных советов при федеральных органах исполнительной власти, одобренного протоколом заочного голосования Правительственной комиссии по координации деятельности открытого правительства от 24 июня 2015 г. №3.</w:t>
      </w:r>
    </w:p>
    <w:sectPr w:rsidR="005632B2" w:rsidRPr="00DA26B6" w:rsidSect="00E078D3">
      <w:pgSz w:w="11906" w:h="16838"/>
      <w:pgMar w:top="170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567"/>
    <w:multiLevelType w:val="hybridMultilevel"/>
    <w:tmpl w:val="AE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C0"/>
    <w:rsid w:val="00047E1C"/>
    <w:rsid w:val="00260FFA"/>
    <w:rsid w:val="003102A0"/>
    <w:rsid w:val="003409E8"/>
    <w:rsid w:val="00383545"/>
    <w:rsid w:val="004307B1"/>
    <w:rsid w:val="00470F0D"/>
    <w:rsid w:val="004D7029"/>
    <w:rsid w:val="005632B2"/>
    <w:rsid w:val="0058534A"/>
    <w:rsid w:val="005F6770"/>
    <w:rsid w:val="00606BD6"/>
    <w:rsid w:val="007241A0"/>
    <w:rsid w:val="00873B56"/>
    <w:rsid w:val="00886AC9"/>
    <w:rsid w:val="00992CC0"/>
    <w:rsid w:val="00AE0443"/>
    <w:rsid w:val="00B51F9C"/>
    <w:rsid w:val="00BA1203"/>
    <w:rsid w:val="00CD2C73"/>
    <w:rsid w:val="00E078D3"/>
    <w:rsid w:val="00E31669"/>
    <w:rsid w:val="00EF22A5"/>
    <w:rsid w:val="00F4399C"/>
    <w:rsid w:val="00F70DBF"/>
    <w:rsid w:val="00FA3986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E0AC3-FC4E-49FB-8E99-ADF0185E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C0"/>
    <w:pPr>
      <w:spacing w:after="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2C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2CC0"/>
    <w:pPr>
      <w:shd w:val="clear" w:color="auto" w:fill="FFFFFF"/>
      <w:spacing w:after="1320" w:line="312" w:lineRule="exact"/>
      <w:jc w:val="center"/>
    </w:pPr>
    <w:rPr>
      <w:rFonts w:eastAsia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6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02A0"/>
    <w:pPr>
      <w:ind w:left="720"/>
      <w:contextualSpacing/>
    </w:pPr>
  </w:style>
  <w:style w:type="paragraph" w:customStyle="1" w:styleId="ConsPlusCell">
    <w:name w:val="ConsPlusCell"/>
    <w:uiPriority w:val="99"/>
    <w:rsid w:val="00CD2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2361-B43B-4B76-86EF-1CE0A780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Скрыльникова Жаныл Хабдуалиевна</dc:creator>
  <cp:keywords/>
  <dc:description/>
  <cp:lastModifiedBy>Скрыльникова Жаныл Хабдуалиевна</cp:lastModifiedBy>
  <cp:revision>10</cp:revision>
  <cp:lastPrinted>2015-09-17T08:04:00Z</cp:lastPrinted>
  <dcterms:created xsi:type="dcterms:W3CDTF">2015-09-14T13:59:00Z</dcterms:created>
  <dcterms:modified xsi:type="dcterms:W3CDTF">2015-09-29T12:59:00Z</dcterms:modified>
</cp:coreProperties>
</file>