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B7" w:rsidRDefault="00A43EB7" w:rsidP="00A43EB7">
      <w:pPr>
        <w:shd w:val="clear" w:color="auto" w:fill="FFFFFF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43EB7" w:rsidRDefault="00A43EB7" w:rsidP="00A43EB7">
      <w:pPr>
        <w:shd w:val="clear" w:color="auto" w:fill="FFFFFF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5D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Основные государственные гарантии гражданских служащих</w:t>
      </w:r>
    </w:p>
    <w:p w:rsidR="00A43EB7" w:rsidRDefault="00A43EB7" w:rsidP="00A43EB7">
      <w:pPr>
        <w:shd w:val="clear" w:color="auto" w:fill="FFFFFF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43EB7" w:rsidRPr="002E5D39" w:rsidRDefault="00A43EB7" w:rsidP="00A43E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E5D39">
        <w:rPr>
          <w:rFonts w:ascii="Times New Roman" w:hAnsi="Times New Roman" w:cs="Times New Roman"/>
          <w:sz w:val="28"/>
          <w:szCs w:val="28"/>
          <w:lang w:eastAsia="ar-SA"/>
        </w:rPr>
        <w:t>(с</w:t>
      </w:r>
      <w:r w:rsidRPr="002E5D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татья 52 </w:t>
      </w:r>
      <w:r w:rsidRPr="002E5D39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от 27 июля 2004 г. № 79-ФЗ </w:t>
      </w:r>
      <w:r w:rsidRPr="002E5D39">
        <w:rPr>
          <w:rFonts w:ascii="Times New Roman" w:hAnsi="Times New Roman" w:cs="Times New Roman"/>
          <w:sz w:val="28"/>
          <w:szCs w:val="28"/>
          <w:lang w:eastAsia="ar-SA"/>
        </w:rPr>
        <w:br/>
        <w:t>«О государственной гражданской службе Российской Федерации»)</w:t>
      </w:r>
    </w:p>
    <w:p w:rsidR="00A43EB7" w:rsidRPr="002E5D39" w:rsidRDefault="00A43EB7" w:rsidP="00A43EB7">
      <w:pPr>
        <w:shd w:val="clear" w:color="auto" w:fill="FFFFFF"/>
        <w:spacing w:after="0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597"/>
      <w:bookmarkEnd w:id="1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обеспечения правовой и социальной защищенности гражданских служащих, повышения </w:t>
      </w:r>
      <w:hyperlink r:id="rId7" w:anchor="dst0" w:history="1"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мотивации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эффективного исполнения ими своих должностных обязанностей, укрепления стабильности профессионального состава кадров гражданской службы и в порядке компенсации ограничений, установленных настоящим Федеральным законом и другими федеральными законами, гражданским служащим гарантируются: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598"/>
      <w:bookmarkEnd w:id="2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равные условия оплаты труда,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установлено настоящим Федеральным законом;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гражданского служащего на своевременное и в полном объеме получение денежного содержания;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условия прохождения </w:t>
      </w:r>
      <w:proofErr w:type="gramStart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обеспечивающие исполнение должностных обязанностей в соответствии с должностным регламентом;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медицинское страхование гражданского служащего и членов его семьи, в том числе после выхода гражданского служащего на пенсию за выслугу лет,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настоящим Федеральным законом и федеральным законом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медицинском страховании государственных служащих Российской Федерации;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r w:rsidRPr="002E5D39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27 июля 2004 г. № 79-ФЗ </w:t>
      </w:r>
      <w:r w:rsidRPr="002E5D39">
        <w:rPr>
          <w:rFonts w:ascii="Times New Roman" w:hAnsi="Times New Roman" w:cs="Times New Roman"/>
          <w:sz w:val="28"/>
          <w:szCs w:val="28"/>
          <w:lang w:eastAsia="ar-SA"/>
        </w:rPr>
        <w:br/>
        <w:t>«О государственной гражданской службе Российской Федерации» (далее - Ф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dst0" w:history="1"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выплаты по обязательному государственному страхованию в случаях, порядке и размерах, установленных соответственно федеральными законами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законами субъектов Российской Федерации;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возмещение расходов, связанных со служебными командировками. Порядок и условия командирования гражданского служащего устанавливаются соответственно </w:t>
      </w:r>
      <w:hyperlink r:id="rId9" w:anchor="dst100017" w:history="1"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 Российской Федерации и нормативными правовыми актами субъекта Российской Федерации;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возмещение расходов, связанных с переездом гражданского служащего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членов его семьи в другую местность при переводе гражданского служащего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другой государственный орган. Порядок и условия возмещения расходов гражданскому служащему устанавливаются соответственно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 Правительства Российской Федерации и нормативными правовыми актами субъекта Российской Федерации;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9.1) при назначении гражданского служащего в порядке ротации на должность гражданской службы в государственный орган, расположенный в другой местности в пределах Российской Федерации, - возмещение расходов, связанных с переездом гражданского служащего и членов его семьи к месту службы в другую местность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Российской Федерации, за счет средств государственного органа,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который гражданский служащий направляется в порядке ротации;</w:t>
      </w:r>
      <w:proofErr w:type="gramEnd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службы, за счет средств государственного органа, в котором гражданский служащий замещал последнюю должность гражданской службы.</w:t>
      </w:r>
      <w:proofErr w:type="gramEnd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расходов, предусмотренных настоящим пунктом, производится в порядке и на условиях, которые установлены для возмещения расходов, связанных с переездом гражданского служащего и членов его семьи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другую местность в пределах Российской Федерации при переводе гражданского служащего в другой государственный орган;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9.2) обеспечение гражданского служащего, назначенного в порядке ротации на должность гражданской службы в государственный орган, расположенный в другой местности в пределах Российской Федерации, служебным жилым помещением,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 отсутствии по новому месту службы служебного жилого помещения - возмещение гражданскому служащему расходов на наем (поднаем) жилого помещения. В случае</w:t>
      </w:r>
      <w:proofErr w:type="gramStart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гражданский служащий является нанимателем жилого помещения по договору социального найма по прежнему месту прохождения гражданской службы, договор социального найма жилого помещения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гражданским служащим не может быть расторгнут по требованию </w:t>
      </w:r>
      <w:proofErr w:type="spellStart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срока действия срочного служебного контракта о замещении должности гражданской службы в порядке ротации. </w:t>
      </w:r>
      <w:hyperlink r:id="rId10" w:anchor="dst100013" w:history="1">
        <w:proofErr w:type="gramStart"/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условия обеспечения федеральных гражданских служащих служебными жилыми помещениями, а также порядок и </w:t>
      </w:r>
      <w:hyperlink r:id="rId11" w:anchor="dst100007" w:history="1"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размеры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возмещения федеральным гражданским служащим расходов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наем (поднаем) жилого помещения устанавливаются Правительством Российской Федерации, порядок и условия обеспечения гражданских служащих субъектов Российской Федерации служебными жилыми помещениями, а также порядок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размеры возмещения гражданским служащим субъектов Российской Федерации расходов на наем (поднаем) жилого помещения - нормативными правовыми</w:t>
      </w:r>
      <w:proofErr w:type="gramEnd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субъектов Российской Федерации;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защита гражданского служащего и членов его семьи от насилия, угроз </w:t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других неправомерных действий в связи с исполнением им должностных обязанностей в случаях, порядке и на условиях, установленных Федеральным </w:t>
      </w:r>
      <w:hyperlink r:id="rId12" w:anchor="dst0" w:history="1"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государственное пенсионное обеспечение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 службу,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семей.</w:t>
      </w: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304"/>
      <w:bookmarkEnd w:id="3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Президента Российской Федерации, Правительства Российской Федерации или субъекта Российской Федерации гражданским служащим, назначенным (назначаемым) в порядке ротации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должности гражданской службы в государственные органы, расположенные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другой местности в пределах Российской Федерации, наряду с гарантиями, предусмотренными </w:t>
      </w:r>
      <w:hyperlink r:id="rId13" w:anchor="dst79" w:history="1"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9.1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dst80" w:history="1"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9.2 части 1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Федерального закона, могут предоставляться иные гарантии.</w:t>
      </w:r>
      <w:proofErr w:type="gramEnd"/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609"/>
      <w:bookmarkEnd w:id="4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освобождения гражданского служащего от замещаемой должности в связи с избранием или назначением на государственную должность, избранием на выборную должность в органе местного самоуправления, избранием (делегированием)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условия пенсионного обеспечения данного гражданского служащего устанавливаются по его выбору.</w:t>
      </w:r>
      <w:proofErr w:type="gramEnd"/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610"/>
      <w:bookmarkEnd w:id="5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Гражданским служащим предоставляются также иные государственные гарантии, установленные федеральными законами.</w:t>
      </w:r>
    </w:p>
    <w:p w:rsidR="00A43EB7" w:rsidRPr="002E5D39" w:rsidRDefault="00A43EB7" w:rsidP="00A43EB7">
      <w:pPr>
        <w:shd w:val="clear" w:color="auto" w:fill="FFFFFF"/>
        <w:spacing w:after="0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43EB7" w:rsidRPr="002E5D39" w:rsidRDefault="00A43EB7" w:rsidP="00A43EB7">
      <w:pPr>
        <w:shd w:val="clear" w:color="auto" w:fill="FFFFFF"/>
        <w:spacing w:after="0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43EB7" w:rsidRPr="002E5D39" w:rsidRDefault="00A43EB7" w:rsidP="00A43EB7">
      <w:pPr>
        <w:shd w:val="clear" w:color="auto" w:fill="FFFFFF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5D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Дополнительные государственные гарантии гражданских служащих</w:t>
      </w:r>
      <w:r w:rsidRPr="002E5D39">
        <w:rPr>
          <w:rFonts w:ascii="Times New Roman" w:hAnsi="Times New Roman" w:cs="Times New Roman"/>
          <w:sz w:val="28"/>
          <w:szCs w:val="28"/>
          <w:lang w:eastAsia="ar-SA"/>
        </w:rPr>
        <w:t xml:space="preserve"> (статья 53 Федерального закона от 27 июля 2004 г. № 79-ФЗ </w:t>
      </w:r>
      <w:r w:rsidRPr="002E5D39">
        <w:rPr>
          <w:rFonts w:ascii="Times New Roman" w:hAnsi="Times New Roman" w:cs="Times New Roman"/>
          <w:sz w:val="28"/>
          <w:szCs w:val="28"/>
          <w:lang w:eastAsia="ar-SA"/>
        </w:rPr>
        <w:br/>
        <w:t>«О государственной гражданской службе Российской Федерации»)</w:t>
      </w:r>
    </w:p>
    <w:p w:rsidR="00A43EB7" w:rsidRPr="002E5D39" w:rsidRDefault="00A43EB7" w:rsidP="00A43EB7">
      <w:pPr>
        <w:shd w:val="clear" w:color="auto" w:fill="FFFFFF"/>
        <w:spacing w:after="0"/>
        <w:ind w:firstLine="53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43EB7" w:rsidRPr="002E5D39" w:rsidRDefault="00A43EB7" w:rsidP="00A43EB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служащим при определенных условиях, предусмотренных настоящим Федеральным законом или иными нормативными правовыми актами Российской Федерации, законами или иными нормативными правовыми актами субъекта Российской Федерации, может предоставляться право </w:t>
      </w:r>
      <w:proofErr w:type="gramStart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3EB7" w:rsidRPr="002E5D39" w:rsidRDefault="00A43EB7" w:rsidP="00A43EB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71"/>
      <w:bookmarkStart w:id="7" w:name="dst100613"/>
      <w:bookmarkEnd w:id="6"/>
      <w:bookmarkEnd w:id="7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дополнительное профессиональное образование с сохранением на этот период замещаемой должности гражданской службы и денежного содержания;</w:t>
      </w:r>
    </w:p>
    <w:p w:rsidR="00A43EB7" w:rsidRPr="002E5D39" w:rsidRDefault="00A43EB7" w:rsidP="00A43EB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614"/>
      <w:bookmarkEnd w:id="8"/>
      <w:proofErr w:type="gramStart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транспортное обслуживание, обеспечиваемое в связи с исполнением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соответственно нормативными правовыми </w:t>
      </w:r>
      <w:hyperlink r:id="rId15" w:anchor="dst101166" w:history="1"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актами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нормативными правовыми актами субъекта Российской Федерации;</w:t>
      </w:r>
      <w:proofErr w:type="gramEnd"/>
    </w:p>
    <w:p w:rsidR="00A43EB7" w:rsidRPr="002E5D39" w:rsidRDefault="00A43EB7" w:rsidP="00A43EB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869"/>
      <w:bookmarkStart w:id="10" w:name="dst100615"/>
      <w:bookmarkEnd w:id="9"/>
      <w:bookmarkEnd w:id="10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замещение иной должности гражданской службы при сокращении должностей гражданской службы или упразднении государственного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16" w:anchor="dst100853" w:history="1"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закона;</w:t>
      </w:r>
    </w:p>
    <w:p w:rsidR="00A43EB7" w:rsidRPr="002E5D39" w:rsidRDefault="00A43EB7" w:rsidP="00A43EB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832"/>
      <w:bookmarkStart w:id="12" w:name="dst100616"/>
      <w:bookmarkEnd w:id="11"/>
      <w:bookmarkEnd w:id="12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единовременную субсидию на приобретение жилого помещения один раз за весь период гражданской службы в порядке и на условиях, устанавливаемых соответственно </w:t>
      </w:r>
      <w:hyperlink r:id="rId17" w:anchor="dst100018" w:history="1">
        <w:r w:rsidRPr="002E5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 правовым актом субъекта Российской Федерации;</w:t>
      </w:r>
    </w:p>
    <w:p w:rsidR="00A43EB7" w:rsidRPr="002E5D39" w:rsidRDefault="00A43EB7" w:rsidP="00A43EB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617"/>
      <w:bookmarkEnd w:id="13"/>
      <w:r w:rsidRPr="002E5D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государственные гарантии.</w:t>
      </w:r>
    </w:p>
    <w:p w:rsidR="00073721" w:rsidRDefault="00073721"/>
    <w:sectPr w:rsidR="00073721" w:rsidSect="00A43EB7">
      <w:headerReference w:type="default" r:id="rId18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44" w:rsidRDefault="004D3744" w:rsidP="00A43EB7">
      <w:pPr>
        <w:spacing w:after="0" w:line="240" w:lineRule="auto"/>
      </w:pPr>
      <w:r>
        <w:separator/>
      </w:r>
    </w:p>
  </w:endnote>
  <w:endnote w:type="continuationSeparator" w:id="0">
    <w:p w:rsidR="004D3744" w:rsidRDefault="004D3744" w:rsidP="00A4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44" w:rsidRDefault="004D3744" w:rsidP="00A43EB7">
      <w:pPr>
        <w:spacing w:after="0" w:line="240" w:lineRule="auto"/>
      </w:pPr>
      <w:r>
        <w:separator/>
      </w:r>
    </w:p>
  </w:footnote>
  <w:footnote w:type="continuationSeparator" w:id="0">
    <w:p w:rsidR="004D3744" w:rsidRDefault="004D3744" w:rsidP="00A4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656181"/>
      <w:docPartObj>
        <w:docPartGallery w:val="Page Numbers (Top of Page)"/>
        <w:docPartUnique/>
      </w:docPartObj>
    </w:sdtPr>
    <w:sdtContent>
      <w:p w:rsidR="00A43EB7" w:rsidRDefault="00A43E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43EB7" w:rsidRDefault="00A43E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3C"/>
    <w:rsid w:val="00073721"/>
    <w:rsid w:val="0023553C"/>
    <w:rsid w:val="004D3744"/>
    <w:rsid w:val="00A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B7"/>
  </w:style>
  <w:style w:type="paragraph" w:styleId="a5">
    <w:name w:val="footer"/>
    <w:basedOn w:val="a"/>
    <w:link w:val="a6"/>
    <w:uiPriority w:val="99"/>
    <w:unhideWhenUsed/>
    <w:rsid w:val="00A4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B7"/>
  </w:style>
  <w:style w:type="paragraph" w:styleId="a5">
    <w:name w:val="footer"/>
    <w:basedOn w:val="a"/>
    <w:link w:val="a6"/>
    <w:uiPriority w:val="99"/>
    <w:unhideWhenUsed/>
    <w:rsid w:val="00A4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81/" TargetMode="External"/><Relationship Id="rId13" Type="http://schemas.openxmlformats.org/officeDocument/2006/relationships/hyperlink" Target="http://www.consultant.ru/document/cons_doc_LAW_380474/d52313ab1b1cba034c6fcf6ccfea5e62fb8470f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133/" TargetMode="External"/><Relationship Id="rId12" Type="http://schemas.openxmlformats.org/officeDocument/2006/relationships/hyperlink" Target="http://www.consultant.ru/document/cons_doc_LAW_381501/" TargetMode="External"/><Relationship Id="rId17" Type="http://schemas.openxmlformats.org/officeDocument/2006/relationships/hyperlink" Target="http://www.consultant.ru/document/cons_doc_LAW_35766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80474/f69d47fb679655f8e32801996e1dd4cc887d986b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3715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2637/1ddb760d06f28de8b0f1e1c647f987ac45bb3e00/" TargetMode="External"/><Relationship Id="rId10" Type="http://schemas.openxmlformats.org/officeDocument/2006/relationships/hyperlink" Target="http://www.consultant.ru/document/cons_doc_LAW_13715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415/28fa51bc10303ac1179860147e2778458f731952/" TargetMode="External"/><Relationship Id="rId14" Type="http://schemas.openxmlformats.org/officeDocument/2006/relationships/hyperlink" Target="http://www.consultant.ru/document/cons_doc_LAW_380474/d52313ab1b1cba034c6fcf6ccfea5e62fb8470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22</dc:creator>
  <cp:keywords/>
  <dc:description/>
  <cp:lastModifiedBy>Оператор 22</cp:lastModifiedBy>
  <cp:revision>2</cp:revision>
  <dcterms:created xsi:type="dcterms:W3CDTF">2021-06-11T11:06:00Z</dcterms:created>
  <dcterms:modified xsi:type="dcterms:W3CDTF">2021-06-11T11:07:00Z</dcterms:modified>
</cp:coreProperties>
</file>