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«15» апреля 2025 г. № 217</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Документация об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0" w:name="OLE_LINK7"/>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br/>
        <w:t xml:space="preserve">на заключение договора </w:t>
      </w:r>
      <w:r>
        <w:rPr>
          <w:rFonts w:ascii="Times New Roman" w:hAnsi="Times New Roman" w:cs="Times New Roman"/>
          <w:b/>
          <w:color w:val="000000"/>
          <w:sz w:val="28"/>
          <w:szCs w:val="28"/>
        </w:rPr>
        <w:t xml:space="preserve">о закреплении и 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и (или) прибрежного рыболовства, в Дальневосточном рыбохозяйственном бассейне, прим</w:t>
      </w:r>
      <w:r>
        <w:rPr>
          <w:rFonts w:ascii="Times New Roman" w:hAnsi="Times New Roman" w:cs="Times New Roman"/>
          <w:b/>
          <w:color w:val="000000"/>
          <w:sz w:val="28"/>
          <w:szCs w:val="28"/>
        </w:rPr>
        <w:t xml:space="preserve">енительно к квоте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t xml:space="preserve"> </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77"/>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по продаже права на заключение договора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w:t>
      </w:r>
      <w:r>
        <w:rPr>
          <w:rFonts w:ascii="Times New Roman" w:hAnsi="Times New Roman" w:cs="Times New Roman"/>
          <w:sz w:val="28"/>
          <w:szCs w:val="28"/>
        </w:rPr>
        <w:br/>
        <w:t xml:space="preserve">в области рыболовства, для осуществления промышленного рыболовства </w:t>
      </w:r>
      <w:r>
        <w:rPr>
          <w:rFonts w:ascii="Times New Roman" w:hAnsi="Times New Roman" w:cs="Times New Roman"/>
          <w:sz w:val="28"/>
          <w:szCs w:val="28"/>
        </w:rPr>
        <w:br/>
        <w:t xml:space="preserve">и (или) прибрежного </w:t>
      </w:r>
      <w:r>
        <w:rPr>
          <w:rFonts w:ascii="Times New Roman" w:hAnsi="Times New Roman" w:cs="Times New Roman"/>
          <w:sz w:val="28"/>
          <w:szCs w:val="28"/>
        </w:rPr>
        <w:t xml:space="preserve">рыболовства в Дальневосточном рыбохозяйственном бассейне, применительно к квоте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1"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w:t>
      </w:r>
      <w:r>
        <w:rPr>
          <w:rFonts w:ascii="Times New Roman" w:hAnsi="Times New Roman" w:cs="Times New Roman"/>
          <w:color w:val="000000"/>
          <w:sz w:val="28"/>
          <w:szCs w:val="28"/>
        </w:rPr>
        <w:br/>
        <w:t xml:space="preserve">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w:t>
      </w:r>
      <w:r>
        <w:rPr>
          <w:rFonts w:ascii="Times New Roman" w:hAnsi="Times New Roman" w:cs="Times New Roman"/>
          <w:sz w:val="28"/>
          <w:szCs w:val="28"/>
        </w:rPr>
        <w:t xml:space="preserve"> инвестиций в хозяйственные общества, имеющие стратегическое значение для обеспечения обороны страны и безопасности государства»</w:t>
      </w:r>
      <w:r>
        <w:rPr>
          <w:rStyle w:val="1084"/>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2" w:tooltip="javascript:viewd(5983,53);" w:history="1">
        <w:r>
          <w:rPr>
            <w:rFonts w:ascii="Times New Roman" w:hAnsi="Times New Roman" w:cs="Times New Roman"/>
            <w:sz w:val="28"/>
            <w:szCs w:val="28"/>
          </w:rPr>
          <w:t xml:space="preserve">от 11 июня 2008 г. </w:t>
        </w:r>
        <w:r>
          <w:rPr>
            <w:rFonts w:ascii="Times New Roman" w:hAnsi="Times New Roman" w:cs="Times New Roman"/>
            <w:sz w:val="28"/>
            <w:szCs w:val="28"/>
          </w:rPr>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3" w:tooltip="javascript:viewd(6127,53);" w:history="1">
        <w:r>
          <w:rPr>
            <w:rFonts w:ascii="Times New Roman" w:hAnsi="Times New Roman" w:cs="Times New Roman"/>
            <w:sz w:val="28"/>
            <w:szCs w:val="28"/>
          </w:rPr>
          <w:t xml:space="preserve">от 28 августа 2019 г. № </w:t>
        </w:r>
      </w:hyperlink>
      <w:r>
        <w:rPr>
          <w:rFonts w:ascii="Times New Roman" w:hAnsi="Times New Roman" w:cs="Times New Roman"/>
          <w:sz w:val="28"/>
          <w:szCs w:val="28"/>
        </w:rPr>
        <w:t xml:space="preserve">1113 «Об аукци</w:t>
      </w:r>
      <w:r>
        <w:rPr>
          <w:rFonts w:ascii="Times New Roman" w:hAnsi="Times New Roman" w:cs="Times New Roman"/>
          <w:sz w:val="28"/>
          <w:szCs w:val="28"/>
        </w:rPr>
        <w:t xml:space="preserve">оне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rPr>
          <w:rFonts w:ascii="Times New Roman" w:hAnsi="Times New Roman" w:cs="Times New Roman"/>
        </w:rP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w:t>
      </w:r>
      <w:r>
        <w:rPr>
          <w:rFonts w:ascii="Times New Roman" w:hAnsi="Times New Roman" w:cs="Times New Roman"/>
          <w:sz w:val="28"/>
          <w:szCs w:val="28"/>
        </w:rPr>
        <w:t xml:space="preserve">ыболовства и заключении такого договора».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и предоставлении доли квоты добычи (вылова) крабов, предоставленной в инвестиционных целях в области рыболовства, для осуществл</w:t>
      </w:r>
      <w:r>
        <w:rPr>
          <w:rFonts w:ascii="Times New Roman" w:hAnsi="Times New Roman" w:cs="Times New Roman"/>
          <w:color w:val="000000"/>
          <w:sz w:val="28"/>
        </w:rPr>
        <w:t xml:space="preserve">ения промышленного рыболовства и (или) прибрежного рыболовства в Дальневосточном рыбохозяйственном бассейне, применительно к квоте добычи (вылова) крабов, предоставленной в инвестиционных целях в области рыболовства, для осуществления промышленного рыболов</w:t>
      </w:r>
      <w:r>
        <w:rPr>
          <w:rFonts w:ascii="Times New Roman" w:hAnsi="Times New Roman" w:cs="Times New Roman"/>
          <w:color w:val="000000"/>
          <w:sz w:val="28"/>
        </w:rPr>
        <w:t xml:space="preserve">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биоло-гический ресурс</w:t>
            </w:r>
            <w:r/>
          </w:p>
        </w:tc>
        <w:tc>
          <w:tcPr>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sz w:val="24"/>
                <w:szCs w:val="24"/>
              </w:rPr>
              <w:t xml:space="preserve">1 051 919 379</w:t>
            </w:r>
            <w:r>
              <w:rPr>
                <w:rFonts w:ascii="Times New Roman" w:hAnsi="Times New Roman" w:cs="Times New Roman"/>
                <w:color w:val="000000"/>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color w:val="000000"/>
                <w:sz w:val="24"/>
                <w:szCs w:val="24"/>
              </w:rPr>
              <w:t xml:space="preserve">52 595 968,95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r>
            <w:r>
              <w:rPr>
                <w:rFonts w:ascii="Times New Roman" w:hAnsi="Times New Roman" w:cs="Times New Roman"/>
                <w:sz w:val="24"/>
                <w:szCs w:val="24"/>
              </w:rPr>
              <w:t xml:space="preserve">420 767 752</w:t>
            </w:r>
            <w:r>
              <w:rPr>
                <w:rFonts w:ascii="Times New Roman" w:hAnsi="Times New Roman" w:cs="Times New Roman"/>
                <w:sz w:val="24"/>
                <w:szCs w:val="24"/>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bl>
    <w:p>
      <w:pPr>
        <w:tabs>
          <w:tab w:val="left" w:pos="5910"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Р</w:t>
      </w:r>
      <w:r>
        <w:rPr>
          <w:rFonts w:ascii="Times New Roman" w:hAnsi="Times New Roman" w:cs="Times New Roman"/>
          <w:sz w:val="28"/>
          <w:szCs w:val="28"/>
        </w:rPr>
        <w:t xml:space="preserve">азмер и количество предмета аукциона (лота) по продаже права на заключение договоров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w:t>
      </w:r>
      <w:r>
        <w:rPr>
          <w:rFonts w:ascii="Times New Roman" w:hAnsi="Times New Roman" w:cs="Times New Roman"/>
          <w:sz w:val="28"/>
          <w:szCs w:val="28"/>
        </w:rPr>
        <w:t xml:space="preserve"> и (или) прибрежного рыболовства, установлены распоряжением Правительства Российской Федерации от 28 августа 2019г. № 1918-р. </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w:t>
      </w:r>
      <w:r>
        <w:rPr>
          <w:rFonts w:ascii="Times New Roman" w:hAnsi="Times New Roman" w:cs="Times New Roman"/>
          <w:sz w:val="28"/>
          <w:szCs w:val="28"/>
        </w:rPr>
        <w:t xml:space="preserve">йской Федерации, проект по строительству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w:t>
      </w:r>
      <w:r>
        <w:rPr>
          <w:rFonts w:ascii="Times New Roman" w:hAnsi="Times New Roman" w:cs="Times New Roman"/>
          <w:sz w:val="28"/>
          <w:szCs w:val="28"/>
        </w:rPr>
        <w:t xml:space="preserve">ловства и (или) прибрежного рыболовства (далее – Договор):</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среднетоннажное рыбопромысловое судно длиной свыше 50 метров, предназначенное для добычи (вылова) крабов.</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w:t>
      </w:r>
      <w:r>
        <w:rPr>
          <w:rFonts w:ascii="Times New Roman" w:hAnsi="Times New Roman" w:cs="Times New Roman"/>
          <w:sz w:val="28"/>
          <w:szCs w:val="28"/>
        </w:rPr>
        <w:t xml:space="preserve">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w:t>
      </w:r>
      <w:r>
        <w:rPr>
          <w:rFonts w:ascii="Times New Roman" w:hAnsi="Times New Roman" w:eastAsia="Times New Roman" w:cs="Times New Roman"/>
          <w:sz w:val="28"/>
          <w:szCs w:val="28"/>
        </w:rPr>
        <w:t xml:space="preserve">тся аукцион, - с 1 января второго года, следующего за годом проведения аукциона.</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установленные Гражданским </w:t>
      </w:r>
      <w:hyperlink r:id="rId14"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а та</w:t>
      </w:r>
      <w:r>
        <w:rPr>
          <w:rFonts w:ascii="Times New Roman" w:hAnsi="Times New Roman" w:cs="Times New Roman"/>
          <w:sz w:val="28"/>
          <w:szCs w:val="28"/>
        </w:rPr>
        <w:t xml:space="preserve">кже в случае исключения из перечня видов крабов в отдельных районах добычи (вылова), в отношении которых выделены квоты, предусмотренные </w:t>
      </w:r>
      <w:hyperlink r:id="rId15" w:tooltip="consultantplus://offline/ref=1F0BBD39352E8C5FB8A9897FEFED1EA0A8697A769C3C4FF082C6432FC04F4082AFAD3A1BB5E1D914BE4CFDCC8A1FC7268E750FA8BECCK3G" w:history="1">
        <w:r>
          <w:rPr>
            <w:rFonts w:ascii="Times New Roman" w:hAnsi="Times New Roman" w:cs="Times New Roman"/>
            <w:sz w:val="28"/>
            <w:szCs w:val="28"/>
          </w:rPr>
          <w:t xml:space="preserve">пунктом </w:t>
        </w:r>
      </w:hyperlink>
      <w:r/>
      <w:hyperlink r:id="rId16" w:tooltip="consultantplus://offline/ref=1F0BBD39352E8C5FB8A9897FEFED1EA0A8697A769C3C4FF082C6432FC04F4082AFAD3A19B1E1D914BE4CFDCC8A1FC7268E750FA8BECCK3G" w:history="1">
        <w:r>
          <w:rPr>
            <w:rFonts w:ascii="Times New Roman" w:hAnsi="Times New Roman" w:cs="Times New Roman"/>
            <w:sz w:val="28"/>
            <w:szCs w:val="28"/>
          </w:rPr>
          <w:t xml:space="preserve">12 части 1 статьи</w:t>
        </w:r>
        <w:r>
          <w:rPr>
            <w:rFonts w:ascii="Times New Roman" w:hAnsi="Times New Roman" w:cs="Times New Roman"/>
            <w:sz w:val="28"/>
            <w:szCs w:val="28"/>
          </w:rPr>
          <w:t xml:space="preserve"> 30</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 предусмотренного </w:t>
      </w:r>
      <w:hyperlink r:id="rId17" w:tooltip="consultantplus://offline/ref=1F0BBD39352E8C5FB8A9897FEFED1EA0A8697A769C3C4FF082C6432FC04F4082AFAD3A18B8EDD914BE4CFDCC8A1FC7268E750FA8BECCK3G" w:history="1">
        <w:r>
          <w:rPr>
            <w:rFonts w:ascii="Times New Roman" w:hAnsi="Times New Roman" w:cs="Times New Roman"/>
            <w:sz w:val="28"/>
            <w:szCs w:val="28"/>
          </w:rPr>
          <w:t xml:space="preserve">частью 2 статьи 29.4</w:t>
        </w:r>
      </w:hyperlink>
      <w:r>
        <w:rPr>
          <w:rFonts w:ascii="Times New Roman" w:hAnsi="Times New Roman" w:cs="Times New Roman"/>
          <w:sz w:val="28"/>
          <w:szCs w:val="28"/>
        </w:rPr>
        <w:t xml:space="preserve"> Закона о рыболовстве, вида крабов, включенного в предметы аукциона (лоты), </w:t>
      </w:r>
      <w:r>
        <w:rPr>
          <w:rFonts w:ascii="Times New Roman" w:hAnsi="Times New Roman" w:cs="Times New Roman"/>
          <w:color w:val="000000" w:themeColor="text1"/>
          <w:sz w:val="28"/>
          <w:szCs w:val="28"/>
        </w:rPr>
        <w:t xml:space="preserve">указанные в </w:t>
      </w:r>
      <w:r>
        <w:rPr>
          <w:rFonts w:ascii="Times New Roman" w:hAnsi="Times New Roman" w:cs="Times New Roman"/>
          <w:color w:val="000000" w:themeColor="text1"/>
          <w:sz w:val="28"/>
          <w:szCs w:val="28"/>
        </w:rPr>
        <w:t xml:space="preserve">данном пункте.</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Срок отмены проведения аукциона: «7» мая 2025 г.</w:t>
      </w:r>
      <w:r/>
    </w:p>
    <w:p>
      <w:pPr>
        <w:pStyle w:val="1077"/>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rPr>
          <w:rStyle w:val="1079"/>
          <w:rFonts w:ascii="Times New Roman" w:hAnsi="Times New Roman" w:eastAsia="Times New Roman" w:cs="Times New Roman"/>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 </w:t>
      </w:r>
      <w:r>
        <w:rPr>
          <w:rFonts w:ascii="Times New Roman" w:hAnsi="Times New Roman" w:eastAsia="Times New Roman" w:cs="Times New Roman"/>
          <w:color w:val="000000"/>
          <w:sz w:val="28"/>
          <w:szCs w:val="28"/>
        </w:rPr>
        <w:t xml:space="preserve">(495) </w:t>
      </w:r>
      <w:r>
        <w:rPr>
          <w:rFonts w:ascii="Times New Roman" w:hAnsi="Times New Roman" w:eastAsia="Times New Roman" w:cs="Times New Roman"/>
          <w:color w:val="000000"/>
          <w:sz w:val="28"/>
          <w:szCs w:val="28"/>
        </w:rPr>
        <w:t xml:space="preserve">987-06-20 (Хажбиева Рузанна Мухамедовна).</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w:t>
      </w:r>
      <w:r>
        <w:rPr>
          <w:rFonts w:ascii="Times New Roman" w:hAnsi="Times New Roman" w:eastAsia="Times New Roman" w:cs="Times New Roman"/>
          <w:sz w:val="28"/>
          <w:szCs w:val="28"/>
        </w:rPr>
        <w:t xml:space="preserve">рального агентства по рыболовству от «15» апреля 2025 г. № 217.</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8" w:tooltip="http://www.torgi.gov.ru" w:history="1">
        <w:r>
          <w:rPr>
            <w:rStyle w:val="1079"/>
            <w:rFonts w:ascii="Times New Roman" w:hAnsi="Times New Roman" w:cs="Times New Roman"/>
            <w:sz w:val="28"/>
            <w:szCs w:val="28"/>
          </w:rPr>
          <w:t xml:space="preserve">http://www.</w:t>
        </w:r>
        <w:r>
          <w:rPr>
            <w:rStyle w:val="1079"/>
            <w:rFonts w:ascii="Times New Roman" w:hAnsi="Times New Roman" w:cs="Times New Roman"/>
            <w:sz w:val="28"/>
            <w:szCs w:val="28"/>
            <w:lang w:val="en-US"/>
          </w:rPr>
          <w:t xml:space="preserve">torgi</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gov</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9" w:tooltip="https://lot-online.ru" w:history="1">
        <w:r>
          <w:rPr>
            <w:rStyle w:val="1079"/>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0" w:tooltip="http://www.fish.gov.ru" w:history="1">
        <w:r>
          <w:rPr>
            <w:rStyle w:val="1079"/>
            <w:rFonts w:ascii="Times New Roman" w:hAnsi="Times New Roman" w:cs="Times New Roman"/>
            <w:sz w:val="28"/>
            <w:szCs w:val="28"/>
          </w:rPr>
          <w:t xml:space="preserve">http://www.fish.gov.ru</w:t>
        </w:r>
      </w:hyperlink>
      <w:r>
        <w:rPr>
          <w:rStyle w:val="1079"/>
          <w:rFonts w:ascii="Times New Roman" w:hAnsi="Times New Roman" w:cs="Times New Roman"/>
          <w:color w:val="auto"/>
          <w:sz w:val="28"/>
          <w:szCs w:val="28"/>
        </w:rPr>
        <w:t xml:space="preserve">.</w:t>
      </w:r>
      <w:r/>
    </w:p>
    <w:p>
      <w:pPr>
        <w:pStyle w:val="107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auto"/>
          <w:sz w:val="28"/>
          <w:szCs w:val="28"/>
        </w:rPr>
      </w:r>
      <w:r/>
    </w:p>
    <w:p>
      <w:pPr>
        <w:pStyle w:val="1085"/>
        <w:jc w:val="center"/>
        <w:rPr>
          <w:sz w:val="28"/>
          <w:szCs w:val="28"/>
        </w:rPr>
        <w:outlineLvl w:val="1"/>
      </w:pPr>
      <w:r>
        <w:rPr>
          <w:sz w:val="28"/>
          <w:szCs w:val="28"/>
        </w:rPr>
        <w:t xml:space="preserve">2. Требования к заявителям</w:t>
      </w:r>
      <w:r>
        <w:rPr>
          <w:b w:val="0"/>
          <w:sz w:val="28"/>
          <w:szCs w:val="28"/>
        </w:rPr>
        <w:t xml:space="preserve"> </w:t>
      </w:r>
      <w:r/>
    </w:p>
    <w:p>
      <w:pPr>
        <w:pStyle w:val="1077"/>
        <w:ind w:left="0"/>
        <w:jc w:val="center"/>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bCs/>
          <w:sz w:val="28"/>
          <w:szCs w:val="28"/>
        </w:rPr>
      </w:r>
      <w:r/>
    </w:p>
    <w:p>
      <w:pPr>
        <w:pStyle w:val="1085"/>
        <w:ind w:firstLine="539"/>
        <w:jc w:val="both"/>
        <w:rPr>
          <w:b w:val="0"/>
          <w:sz w:val="28"/>
          <w:szCs w:val="28"/>
        </w:rPr>
        <w:outlineLvl w:val="1"/>
      </w:pPr>
      <w:r>
        <w:rPr>
          <w:b w:val="0"/>
          <w:sz w:val="28"/>
          <w:szCs w:val="28"/>
        </w:rPr>
        <w:t xml:space="preserve">2.1.</w:t>
      </w:r>
      <w:r>
        <w:rPr>
          <w:b w:val="0"/>
          <w:sz w:val="28"/>
          <w:szCs w:val="28"/>
        </w:rPr>
        <w:t xml:space="preserve"> Для участия в аукционе заявитель должен соответствовать следующим требованиям: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1"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w:t>
      </w:r>
      <w:r>
        <w:rPr>
          <w:rFonts w:ascii="Times New Roman" w:hAnsi="Times New Roman" w:cs="Times New Roman"/>
          <w:sz w:val="28"/>
          <w:szCs w:val="28"/>
        </w:rPr>
        <w:t xml:space="preserve">ской Федерации об административных правонарушениях, на день подачи заявки;</w:t>
      </w:r>
      <w:r/>
    </w:p>
    <w:p>
      <w:pPr>
        <w:pStyle w:val="1061"/>
        <w:ind w:firstLine="540"/>
        <w:jc w:val="both"/>
        <w:rPr>
          <w:rFonts w:ascii="Times New Roman" w:hAnsi="Times New Roman" w:cs="Times New Roman"/>
          <w:sz w:val="28"/>
          <w:szCs w:val="28"/>
        </w:rPr>
      </w:pPr>
      <w:r/>
      <w:bookmarkStart w:id="1" w:name="P162"/>
      <w:r/>
      <w:bookmarkEnd w:id="1"/>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w:t>
      </w:r>
      <w:r>
        <w:rPr>
          <w:rFonts w:ascii="Times New Roman" w:hAnsi="Times New Roman" w:cs="Times New Roman"/>
          <w:sz w:val="28"/>
          <w:szCs w:val="28"/>
        </w:rPr>
        <w:t xml:space="preserve">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w:t>
      </w:r>
      <w:r>
        <w:rPr>
          <w:rFonts w:ascii="Times New Roman" w:hAnsi="Times New Roman" w:cs="Times New Roman"/>
          <w:sz w:val="28"/>
          <w:szCs w:val="28"/>
        </w:rPr>
        <w:t xml:space="preserve">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61"/>
        <w:ind w:firstLine="540"/>
        <w:jc w:val="both"/>
        <w:rPr>
          <w:rFonts w:ascii="Times New Roman" w:hAnsi="Times New Roman" w:cs="Times New Roman"/>
          <w:sz w:val="28"/>
          <w:szCs w:val="28"/>
        </w:rPr>
      </w:pPr>
      <w:r/>
      <w:bookmarkStart w:id="2" w:name="P164"/>
      <w:r/>
      <w:bookmarkEnd w:id="2"/>
      <w:r>
        <w:rPr>
          <w:rFonts w:ascii="Times New Roman" w:hAnsi="Times New Roman" w:cs="Times New Roman"/>
          <w:sz w:val="28"/>
          <w:szCs w:val="28"/>
        </w:rPr>
        <w:t xml:space="preserve">г) заявитель не находится под контро</w:t>
      </w:r>
      <w:r>
        <w:rPr>
          <w:rFonts w:ascii="Times New Roman" w:hAnsi="Times New Roman" w:cs="Times New Roman"/>
          <w:sz w:val="28"/>
          <w:szCs w:val="28"/>
        </w:rPr>
        <w:t xml:space="preserve">лем иностранного инвестора или </w:t>
      </w:r>
      <w:r>
        <w:rPr>
          <w:rFonts w:ascii="Times New Roman" w:hAnsi="Times New Roman" w:cs="Times New Roman"/>
          <w:sz w:val="28"/>
          <w:szCs w:val="28"/>
        </w:rPr>
        <w:t xml:space="preserve">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заявителя установлен в порядке, предусмо</w:t>
      </w:r>
      <w:r>
        <w:rPr>
          <w:rFonts w:ascii="Times New Roman" w:hAnsi="Times New Roman" w:cs="Times New Roman"/>
          <w:sz w:val="28"/>
          <w:szCs w:val="28"/>
        </w:rPr>
        <w:t xml:space="preserve">тренном Федеральным </w:t>
      </w:r>
      <w:hyperlink r:id="rId22" w:tooltip="consultantplus://offline/ref=1F0BBD39352E8C5FB8A9897FEFED1EA0A86E7A71983C4FF082C6432FC04F4082BDAD6213B0E0CC40E716AAC189C1K9G" w:history="1">
        <w:r>
          <w:rPr>
            <w:rFonts w:ascii="Times New Roman" w:hAnsi="Times New Roman" w:cs="Times New Roman"/>
            <w:color w:val="0000ff"/>
            <w:sz w:val="28"/>
            <w:szCs w:val="28"/>
          </w:rPr>
          <w:t xml:space="preserve">законом</w:t>
        </w:r>
      </w:hyperlink>
      <w:r>
        <w:rPr>
          <w:rFonts w:ascii="Times New Roman" w:hAnsi="Times New Roman" w:cs="Times New Roman"/>
          <w:sz w:val="28"/>
          <w:szCs w:val="28"/>
        </w:rPr>
        <w:t xml:space="preserve"> от 29.04.2008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Закон о порядке осуществления иностран</w:t>
      </w:r>
      <w:r>
        <w:rPr>
          <w:rFonts w:ascii="Times New Roman" w:hAnsi="Times New Roman" w:cs="Times New Roman"/>
          <w:sz w:val="28"/>
          <w:szCs w:val="28"/>
        </w:rPr>
        <w:t xml:space="preserve">ных инвестиций), - для юридического лица;</w:t>
      </w:r>
      <w:r/>
    </w:p>
    <w:p>
      <w:pPr>
        <w:pStyle w:val="1061"/>
        <w:ind w:firstLine="540"/>
        <w:jc w:val="both"/>
        <w:rPr>
          <w:rFonts w:ascii="Times New Roman" w:hAnsi="Times New Roman" w:cs="Times New Roman"/>
          <w:sz w:val="28"/>
          <w:szCs w:val="28"/>
        </w:rPr>
      </w:pPr>
      <w:r/>
      <w:bookmarkStart w:id="3" w:name="P166"/>
      <w:r/>
      <w:bookmarkEnd w:id="3"/>
      <w:r>
        <w:rPr>
          <w:rFonts w:ascii="Times New Roman" w:hAnsi="Times New Roman" w:cs="Times New Roman"/>
          <w:sz w:val="28"/>
          <w:szCs w:val="28"/>
        </w:rPr>
        <w:t xml:space="preserve">д) заявитель зарегистрирован в соответствующем прибрежном субъекте Российской Федерации, относящемся к Дальневосточному рыбохозяйственному бассейну. </w:t>
      </w:r>
      <w:r/>
    </w:p>
    <w:p>
      <w:pPr>
        <w:pStyle w:val="1061"/>
        <w:ind w:firstLine="540"/>
        <w:jc w:val="both"/>
        <w:rPr>
          <w:rFonts w:ascii="Times New Roman" w:hAnsi="Times New Roman" w:cs="Times New Roman"/>
          <w:strike/>
          <w:sz w:val="28"/>
          <w:szCs w:val="28"/>
        </w:rPr>
      </w:pPr>
      <w:r>
        <w:rPr>
          <w:rFonts w:ascii="Times New Roman" w:hAnsi="Times New Roman" w:cs="Times New Roman"/>
          <w:strike/>
          <w:sz w:val="28"/>
          <w:szCs w:val="28"/>
        </w:rPr>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3. Порядок подачи заявок на участие в аукционе и требования к с</w:t>
      </w:r>
      <w:r>
        <w:rPr>
          <w:rFonts w:ascii="Times New Roman" w:hAnsi="Times New Roman" w:cs="Times New Roman"/>
          <w:b/>
          <w:bCs/>
          <w:sz w:val="28"/>
          <w:szCs w:val="28"/>
        </w:rPr>
        <w:t xml:space="preserve">одержанию и форме заявки </w:t>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3.1. Для участия в аукционе заявитель </w:t>
      </w:r>
      <w:r>
        <w:rPr>
          <w:rFonts w:ascii="Times New Roman" w:hAnsi="Times New Roman" w:cs="Times New Roman"/>
          <w:sz w:val="28"/>
          <w:szCs w:val="28"/>
        </w:rPr>
        <w:t xml:space="preserve">подает заявку оператору электронной площадки в сроки, указанные в извещении о проведении аукциона, и обеспечивает наличие на специальном счете заявителя денежных средств в размере задатка, указанном организатором аукциона в извещении о проведении аукциона.</w:t>
      </w:r>
      <w:r/>
    </w:p>
    <w:p>
      <w:pPr>
        <w:pStyle w:val="1061"/>
        <w:ind w:firstLine="540"/>
        <w:jc w:val="both"/>
        <w:rPr>
          <w:rFonts w:ascii="Times New Roman" w:hAnsi="Times New Roman" w:cs="Times New Roman"/>
          <w:sz w:val="28"/>
          <w:szCs w:val="28"/>
        </w:rPr>
      </w:pPr>
      <w:r/>
      <w:bookmarkStart w:id="4" w:name="P174"/>
      <w:r/>
      <w:bookmarkEnd w:id="4"/>
      <w:r>
        <w:rPr>
          <w:rFonts w:ascii="Times New Roman" w:hAnsi="Times New Roman" w:cs="Times New Roman"/>
          <w:sz w:val="28"/>
          <w:szCs w:val="28"/>
        </w:rPr>
        <w:t xml:space="preserve">В заявке указываются следующие сведения: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заявителе: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полное и сокращенное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w:t>
      </w:r>
      <w:r>
        <w:rPr>
          <w:rFonts w:ascii="Times New Roman" w:hAnsi="Times New Roman" w:cs="Times New Roman"/>
          <w:sz w:val="28"/>
          <w:szCs w:val="28"/>
        </w:rPr>
        <w:t xml:space="preserve">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фамилия, имя, отчество (при наличии),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счета в систем</w:t>
      </w:r>
      <w:r>
        <w:rPr>
          <w:rFonts w:ascii="Times New Roman" w:hAnsi="Times New Roman" w:cs="Times New Roman"/>
          <w:sz w:val="28"/>
          <w:szCs w:val="28"/>
        </w:rPr>
        <w:t xml:space="preserve">е обязательного пенсионного страхования Российской Федерации - для индивидуального предпринимателя;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предмет аукциона (лот), который заявитель планирует приобрести;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нахождении или ненахождении заявителя под контролем иностранного инвестора </w:t>
      </w:r>
      <w:r>
        <w:rPr>
          <w:rFonts w:ascii="Times New Roman" w:hAnsi="Times New Roman" w:cs="Times New Roman"/>
          <w:sz w:val="28"/>
          <w:szCs w:val="28"/>
        </w:rPr>
        <w:t xml:space="preserve">или группы лиц, в которую входит иностранный инвестор, - для юридического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w:t>
      </w:r>
      <w:r>
        <w:rPr>
          <w:rFonts w:ascii="Times New Roman" w:hAnsi="Times New Roman" w:cs="Times New Roman"/>
          <w:sz w:val="28"/>
          <w:szCs w:val="28"/>
        </w:rPr>
        <w:t xml:space="preserve">сийской Федерации, - для юридического лица в случае, если контроль иностранного инвестора или группы лиц, в которую входит иностранный инвестор, в отношении такого юридического лица (заявителя) установлен в порядке, предусмотренном Законом о порядке осущес</w:t>
      </w:r>
      <w:r>
        <w:rPr>
          <w:rFonts w:ascii="Times New Roman" w:hAnsi="Times New Roman" w:cs="Times New Roman"/>
          <w:sz w:val="28"/>
          <w:szCs w:val="28"/>
        </w:rPr>
        <w:t xml:space="preserve">твления иностранных инвестиций.</w:t>
      </w:r>
      <w:r/>
    </w:p>
    <w:p>
      <w:pPr>
        <w:pStyle w:val="1061"/>
        <w:ind w:firstLine="540"/>
        <w:jc w:val="both"/>
        <w:rPr>
          <w:rFonts w:ascii="Times New Roman" w:hAnsi="Times New Roman" w:cs="Times New Roman"/>
          <w:sz w:val="28"/>
          <w:szCs w:val="28"/>
        </w:rPr>
      </w:pPr>
      <w:r/>
      <w:bookmarkStart w:id="5" w:name="P183"/>
      <w:r/>
      <w:bookmarkEnd w:id="5"/>
      <w:r>
        <w:rPr>
          <w:rFonts w:ascii="Times New Roman" w:hAnsi="Times New Roman" w:cs="Times New Roman"/>
          <w:sz w:val="28"/>
          <w:szCs w:val="28"/>
        </w:rPr>
        <w:t xml:space="preserve">3.2. К заявке прилагаются: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документ, подтверждающий полномочия лица на осуществление действий от имени заявителя (в случае необходимости);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документ, содержащий информацию о соответствии заявителя требованиям, указанным</w:t>
      </w:r>
      <w:r>
        <w:rPr>
          <w:rFonts w:ascii="Times New Roman" w:hAnsi="Times New Roman" w:cs="Times New Roman"/>
          <w:sz w:val="28"/>
          <w:szCs w:val="28"/>
        </w:rPr>
        <w:t xml:space="preserve"> в </w:t>
      </w:r>
      <w:hyperlink w:tooltip="#P159" w:anchor="P159" w:history="1">
        <w:r>
          <w:rPr>
            <w:rFonts w:ascii="Times New Roman" w:hAnsi="Times New Roman" w:cs="Times New Roman"/>
            <w:sz w:val="28"/>
            <w:szCs w:val="28"/>
          </w:rPr>
          <w:t xml:space="preserve">подпунктах "а"</w:t>
        </w:r>
      </w:hyperlink>
      <w:r>
        <w:rPr>
          <w:rFonts w:ascii="Times New Roman" w:hAnsi="Times New Roman" w:cs="Times New Roman"/>
          <w:sz w:val="28"/>
          <w:szCs w:val="28"/>
        </w:rPr>
        <w:t xml:space="preserve"> - </w:t>
      </w:r>
      <w:hyperlink w:tooltip="#P162" w:anchor="P162" w:history="1">
        <w:r>
          <w:rPr>
            <w:rFonts w:ascii="Times New Roman" w:hAnsi="Times New Roman" w:cs="Times New Roman"/>
            <w:sz w:val="28"/>
            <w:szCs w:val="28"/>
          </w:rPr>
          <w:t xml:space="preserve">"в"</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w:t>
        </w:r>
      </w:hyperlink>
      <w:r>
        <w:rPr>
          <w:rFonts w:ascii="Times New Roman" w:hAnsi="Times New Roman" w:cs="Times New Roman"/>
          <w:sz w:val="28"/>
          <w:szCs w:val="28"/>
        </w:rPr>
        <w:t xml:space="preserve">1</w:t>
      </w:r>
      <w:r>
        <w:rPr>
          <w:rFonts w:ascii="Times New Roman" w:hAnsi="Times New Roman" w:cs="Times New Roman"/>
          <w:color w:val="0000ff"/>
          <w:sz w:val="28"/>
          <w:szCs w:val="28"/>
        </w:rPr>
        <w:t xml:space="preserve"> </w:t>
      </w:r>
      <w:r>
        <w:rPr>
          <w:rFonts w:ascii="Times New Roman" w:hAnsi="Times New Roman" w:cs="Times New Roman"/>
          <w:color w:val="auto"/>
          <w:sz w:val="28"/>
          <w:szCs w:val="28"/>
        </w:rPr>
        <w:t xml:space="preserve">документации об аукционе,</w:t>
      </w:r>
      <w:r>
        <w:rPr>
          <w:rFonts w:ascii="Times New Roman" w:hAnsi="Times New Roman" w:cs="Times New Roman"/>
          <w:sz w:val="28"/>
          <w:szCs w:val="28"/>
        </w:rPr>
        <w:t xml:space="preserve"> подписанный заявителем или уполномоченным им лицом.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3.3. Заявка, документы и сведения, представленные заявите</w:t>
      </w:r>
      <w:r>
        <w:rPr>
          <w:rFonts w:ascii="Times New Roman" w:hAnsi="Times New Roman" w:cs="Times New Roman"/>
          <w:sz w:val="28"/>
          <w:szCs w:val="28"/>
        </w:rPr>
        <w:t xml:space="preserve">лем в составе заявки в электронной форме, подписываются квалифицированной электронной подписью заявителя.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3.4.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3.1-3.2 документации об аукционе,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3.5</w:t>
      </w:r>
      <w:r>
        <w:rPr>
          <w:rFonts w:ascii="Times New Roman" w:hAnsi="Times New Roman" w:cs="Times New Roman"/>
          <w:sz w:val="28"/>
          <w:szCs w:val="28"/>
        </w:rPr>
        <w:t xml:space="preserve">. Заявитель вправе подать не более одной заявки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3.6. З</w:t>
      </w:r>
      <w:r>
        <w:rPr>
          <w:rFonts w:ascii="Times New Roman" w:hAnsi="Times New Roman" w:cs="Times New Roman"/>
          <w:sz w:val="28"/>
          <w:szCs w:val="28"/>
        </w:rPr>
        <w:t xml:space="preserve">аявка,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не позднее 10 минут с момента получения заявки направляет в банк, </w:t>
      </w:r>
      <w:r>
        <w:rPr>
          <w:rFonts w:ascii="Times New Roman" w:hAnsi="Times New Roman" w:cs="Times New Roman"/>
          <w:sz w:val="28"/>
          <w:szCs w:val="28"/>
        </w:rPr>
        <w:t xml:space="preserve">в котором заявителем открыт банковский счет, информацию о реквизитах специального счета и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специальном с</w:t>
      </w:r>
      <w:r>
        <w:rPr>
          <w:rFonts w:ascii="Times New Roman" w:hAnsi="Times New Roman" w:cs="Times New Roman"/>
          <w:sz w:val="28"/>
          <w:szCs w:val="28"/>
        </w:rPr>
        <w:t xml:space="preserve">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указанны</w:t>
      </w:r>
      <w:r>
        <w:rPr>
          <w:rFonts w:ascii="Times New Roman" w:hAnsi="Times New Roman" w:cs="Times New Roman"/>
          <w:sz w:val="28"/>
          <w:szCs w:val="28"/>
        </w:rPr>
        <w:t xml:space="preserve">й срок направляет оператору электронной площадки информацию об отсутствии на специальном счете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3.7. Заявка отклоняется оператором электронной площадки в течение часа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подачи заявителем 2-й заявки в отношении</w:t>
      </w:r>
      <w:r>
        <w:rPr>
          <w:rFonts w:ascii="Times New Roman" w:hAnsi="Times New Roman" w:cs="Times New Roman"/>
          <w:sz w:val="28"/>
          <w:szCs w:val="28"/>
        </w:rPr>
        <w:t xml:space="preserve"> одного и того же предмета аукциона (лота) при условии, что поданная ранее заявка таким заявителем не отозвана;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подачи заявки по истечении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получения от банка информации об отсутствии на специальном счете денежных средств в размер</w:t>
      </w:r>
      <w:r>
        <w:rPr>
          <w:rFonts w:ascii="Times New Roman" w:hAnsi="Times New Roman" w:cs="Times New Roman"/>
          <w:sz w:val="28"/>
          <w:szCs w:val="28"/>
        </w:rPr>
        <w:t xml:space="preserve">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получения заявки, не подписанной квалифицированной электронной подписью.</w:t>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4. Порядок внесения задатка</w:t>
      </w:r>
      <w:r/>
    </w:p>
    <w:p>
      <w:pPr>
        <w:pStyle w:val="1062"/>
        <w:ind w:right="0"/>
        <w:jc w:val="both"/>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52"/>
        <w:ind w:right="0" w:firstLine="567"/>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 1.2 документации об аукционе.</w:t>
      </w:r>
      <w:r/>
    </w:p>
    <w:p>
      <w:pPr>
        <w:ind w:firstLine="540"/>
        <w:rPr>
          <w:rFonts w:ascii="Times New Roman" w:hAnsi="Times New Roman" w:cs="Times New Roman"/>
          <w:sz w:val="28"/>
          <w:szCs w:val="28"/>
        </w:rPr>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w:t>
      </w:r>
      <w:r>
        <w:rPr>
          <w:rFonts w:ascii="Times New Roman" w:hAnsi="Times New Roman" w:cs="Times New Roman"/>
          <w:sz w:val="28"/>
          <w:szCs w:val="28"/>
        </w:rPr>
        <w:t xml:space="preserve">вносится участниками аукциона в электронной форме на банковский счет, открытый этим заявителем в банке (далее - специальный счет), включенном в перечень, установленный в соответствии с Федеральным законом от 5 апреля 2013 г. № 44-ФЗ «О контрактной системе </w:t>
      </w:r>
      <w:r>
        <w:rPr>
          <w:rFonts w:ascii="Times New Roman" w:hAnsi="Times New Roman" w:cs="Times New Roman"/>
          <w:sz w:val="28"/>
          <w:szCs w:val="28"/>
        </w:rPr>
        <w:t xml:space="preserve">в сфере закупок товаров, работ, услуг для обеспечения государственных и муниципальных нужд» (далее – Закон о контрактной системе). </w:t>
      </w:r>
      <w:r/>
    </w:p>
    <w:p>
      <w:pPr>
        <w:ind w:firstLine="540"/>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w:t>
      </w:r>
      <w:r>
        <w:rPr>
          <w:rFonts w:ascii="Times New Roman" w:hAnsi="Times New Roman" w:cs="Times New Roman"/>
          <w:sz w:val="28"/>
          <w:szCs w:val="28"/>
        </w:rPr>
        <w:t xml:space="preserve">ктронной площадки осуществляется в соответствии с положениями Закона о контрактной системе. </w:t>
      </w:r>
      <w:r/>
    </w:p>
    <w:p>
      <w:pPr>
        <w:pStyle w:val="1052"/>
        <w:ind w:right="0"/>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rPr>
          <w:rFonts w:ascii="Times New Roman" w:hAnsi="Times New Roman" w:cs="Times New Roman"/>
          <w:sz w:val="28"/>
          <w:szCs w:val="28"/>
        </w:rPr>
      </w:pPr>
      <w:r>
        <w:rPr>
          <w:rFonts w:ascii="Times New Roman" w:hAnsi="Times New Roman" w:cs="Times New Roman"/>
          <w:sz w:val="28"/>
          <w:szCs w:val="28"/>
        </w:r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w:t>
      </w:r>
      <w:r>
        <w:rPr>
          <w:rFonts w:ascii="Times New Roman" w:hAnsi="Times New Roman" w:cs="Times New Roman"/>
          <w:sz w:val="28"/>
          <w:szCs w:val="28"/>
        </w:rPr>
        <w:t xml:space="preserve">нной форме подаются оператору электронной площа</w:t>
      </w:r>
      <w:r>
        <w:rPr>
          <w:rFonts w:ascii="Times New Roman" w:hAnsi="Times New Roman" w:cs="Times New Roman"/>
          <w:sz w:val="28"/>
          <w:szCs w:val="28"/>
        </w:rPr>
        <w:t xml:space="preserve">дки </w:t>
      </w:r>
      <w:r>
        <w:rPr>
          <w:rFonts w:ascii="Times New Roman" w:hAnsi="Times New Roman" w:cs="Times New Roman"/>
          <w:color w:val="000000"/>
          <w:sz w:val="28"/>
          <w:szCs w:val="28"/>
        </w:rPr>
        <w:t xml:space="preserve">с 00:00 «17» </w:t>
      </w:r>
      <w:r>
        <w:rPr>
          <w:rFonts w:ascii="Times New Roman" w:hAnsi="Times New Roman" w:cs="Times New Roman"/>
          <w:color w:val="000000"/>
          <w:sz w:val="28"/>
          <w:szCs w:val="28"/>
        </w:rPr>
        <w:t xml:space="preserve">апреля 2025 г. </w:t>
      </w:r>
      <w:r>
        <w:rPr>
          <w:rFonts w:ascii="Times New Roman" w:hAnsi="Times New Roman" w:cs="Times New Roman"/>
          <w:color w:val="000000"/>
          <w:sz w:val="28"/>
          <w:szCs w:val="28"/>
        </w:rPr>
        <w:br/>
        <w:t xml:space="preserve">до 08:00 (время московское) «12»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rPr>
          <w:rFonts w:ascii="Times New Roman" w:hAnsi="Times New Roman" w:eastAsia="Times New Roman" w:cs="Times New Roman"/>
          <w:sz w:val="28"/>
          <w:szCs w:val="28"/>
        </w:rPr>
      </w:pPr>
      <w:r>
        <w:rPr>
          <w:rFonts w:ascii="Times New Roman" w:hAnsi="Times New Roman" w:eastAsia="Times New Roman" w:cs="Times New Roman"/>
          <w:sz w:val="28"/>
          <w:szCs w:val="28"/>
        </w:rPr>
      </w:r>
      <w:r/>
    </w:p>
    <w:p>
      <w:pPr>
        <w:pStyle w:val="1063"/>
        <w:jc w:val="center"/>
        <w:spacing w:after="0"/>
        <w:rPr>
          <w:sz w:val="28"/>
          <w:szCs w:val="28"/>
        </w:rPr>
      </w:pPr>
      <w:r>
        <w:rPr>
          <w:sz w:val="28"/>
          <w:szCs w:val="28"/>
        </w:rPr>
        <w:t xml:space="preserve">6. Порядок отзыва заявок, внесение изменений в заявки</w:t>
      </w:r>
      <w:r/>
    </w:p>
    <w:p>
      <w:pPr>
        <w:pStyle w:val="1063"/>
        <w:jc w:val="center"/>
        <w:spacing w:after="0"/>
        <w:rPr>
          <w:sz w:val="28"/>
          <w:szCs w:val="28"/>
        </w:rPr>
      </w:pPr>
      <w:r>
        <w:rPr>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6.1. Заявитель, подавший заявку на участие в аукционе, вправе:</w:t>
      </w:r>
      <w:r/>
    </w:p>
    <w:p>
      <w:pPr>
        <w:ind w:firstLine="539"/>
        <w:rPr>
          <w:rFonts w:ascii="Times New Roman" w:hAnsi="Times New Roman" w:cs="Times New Roman"/>
          <w:sz w:val="28"/>
          <w:szCs w:val="28"/>
        </w:rPr>
      </w:pPr>
      <w:r>
        <w:rPr>
          <w:rFonts w:ascii="Times New Roman" w:hAnsi="Times New Roman" w:cs="Times New Roman"/>
          <w:sz w:val="28"/>
          <w:szCs w:val="28"/>
        </w:rPr>
        <w:t xml:space="preserve">а) отозвать заявку в любое время до окончания срока подачи таких заявок; </w:t>
      </w:r>
      <w:r/>
    </w:p>
    <w:p>
      <w:pPr>
        <w:ind w:firstLine="539"/>
        <w:rPr>
          <w:rFonts w:ascii="Times New Roman" w:hAnsi="Times New Roman" w:cs="Times New Roman"/>
          <w:sz w:val="28"/>
          <w:szCs w:val="28"/>
        </w:rPr>
      </w:pPr>
      <w:r>
        <w:rPr>
          <w:rFonts w:ascii="Times New Roman" w:hAnsi="Times New Roman" w:cs="Times New Roman"/>
          <w:sz w:val="28"/>
          <w:szCs w:val="28"/>
        </w:rPr>
        <w:t xml:space="preserve">б) подать новую заявку (взамен отозванной) до окончания срока подачи таких заявок;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w:t>
      </w:r>
      <w:r>
        <w:rPr>
          <w:rFonts w:ascii="Times New Roman" w:hAnsi="Times New Roman" w:cs="Times New Roman"/>
          <w:sz w:val="28"/>
          <w:szCs w:val="28"/>
        </w:rPr>
        <w:t xml:space="preserve">ение одного часа с момента отзыва заявки заявителем направляет в банк информацию о реквизитах специального счета указанного заявителя в целях прекращения блокирования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t xml:space="preserve">7. Формы, порядок, даты начала и окончания предоставления заявителям разъяснений положений документации об аукционе в электронной форме</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ab/>
        <w:t xml:space="preserve">7.</w:t>
      </w:r>
      <w:r>
        <w:rPr>
          <w:rFonts w:ascii="Times New Roman" w:hAnsi="Times New Roman" w:cs="Times New Roman"/>
          <w:sz w:val="28"/>
          <w:szCs w:val="28"/>
        </w:rPr>
        <w:t xml:space="preserve">1. Заявитель, зарегистрированный на электронной площадке, вправе направить организатору аукциона запрос о разъяснении положений документации об аукционе. В течение 2 рабочих дней со дня поступления указанного запроса организатор аукциона обязан направить р</w:t>
      </w:r>
      <w:r>
        <w:rPr>
          <w:rFonts w:ascii="Times New Roman" w:hAnsi="Times New Roman" w:cs="Times New Roman"/>
          <w:sz w:val="28"/>
          <w:szCs w:val="28"/>
        </w:rPr>
        <w:t xml:space="preserve">азъяснения положений документации об аукционе, если указанный запрос поступил к организатору аукциона не позднее чем за 5 календарных дней до окончания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w:t>
      </w:r>
      <w:r>
        <w:rPr>
          <w:rFonts w:ascii="Times New Roman" w:hAnsi="Times New Roman" w:cs="Times New Roman"/>
          <w:sz w:val="28"/>
          <w:szCs w:val="28"/>
        </w:rPr>
        <w:t xml:space="preserve">ционе по запросу заявителя такое разъяснение должно быть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61"/>
        <w:ind w:firstLine="540"/>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center"/>
        <w:rPr>
          <w:rFonts w:ascii="Times New Roman" w:hAnsi="Times New Roman" w:cs="Times New Roman"/>
          <w:b/>
          <w:sz w:val="28"/>
          <w:szCs w:val="28"/>
        </w:rPr>
      </w:pPr>
      <w:r>
        <w:rPr>
          <w:rFonts w:ascii="Times New Roman" w:hAnsi="Times New Roman" w:cs="Times New Roman"/>
          <w:b/>
          <w:sz w:val="28"/>
          <w:szCs w:val="28"/>
        </w:rPr>
        <w:t xml:space="preserve">8. Порядок внесения изменений в док</w:t>
      </w:r>
      <w:r>
        <w:rPr>
          <w:rFonts w:ascii="Times New Roman" w:hAnsi="Times New Roman" w:cs="Times New Roman"/>
          <w:b/>
          <w:sz w:val="28"/>
          <w:szCs w:val="28"/>
        </w:rPr>
        <w:t xml:space="preserve">ументацию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8.1. Федеральное агентство по рыболовству вправе принять (в том числе </w:t>
      </w:r>
      <w:r>
        <w:rPr>
          <w:rFonts w:ascii="Times New Roman" w:hAnsi="Times New Roman" w:cs="Times New Roman"/>
          <w:sz w:val="28"/>
          <w:szCs w:val="28"/>
        </w:rPr>
        <w:br/>
        <w:t xml:space="preserve">в соответствии с запросом заявителя) решение о внесении изменений в документацию об аукционе не позднее, чем за 5 календарных дней до дня окончания срока подачи з</w:t>
      </w:r>
      <w:r>
        <w:rPr>
          <w:rFonts w:ascii="Times New Roman" w:hAnsi="Times New Roman" w:cs="Times New Roman"/>
          <w:sz w:val="28"/>
          <w:szCs w:val="28"/>
        </w:rPr>
        <w:t xml:space="preserve">аявок. Изменение предмета аукциона не допускается. В течение рабочего дня со дня принятия указанного решения такие изменения размещаются организатором аукциона на официальном сайте и электронной площадке в порядке, установленном для размещения извещения о </w:t>
      </w:r>
      <w:r>
        <w:rPr>
          <w:rFonts w:ascii="Times New Roman" w:hAnsi="Times New Roman" w:cs="Times New Roman"/>
          <w:sz w:val="28"/>
          <w:szCs w:val="28"/>
        </w:rPr>
        <w:t xml:space="preserve">проведении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При этом срок подачи заявок должен быть продлен таким образом, чтобы между днем размещения на официальном сайте изменений, внесенных в документацию об аукционе, и днем окончания срока подачи заявок было не менее 10 календарных дней.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w:t>
      </w:r>
      <w:r>
        <w:rPr>
          <w:rFonts w:ascii="Times New Roman" w:hAnsi="Times New Roman" w:cs="Times New Roman"/>
          <w:sz w:val="28"/>
          <w:szCs w:val="28"/>
        </w:rPr>
        <w:t xml:space="preserve">ератор электронной площадки обеспечивает уведомление заявителей, подавших заявки, о внесении изменений в документацию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t xml:space="preserve">9. Сроки рассмотрения заявок на участие в аукционе в электронной форме</w:t>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r>
      <w:r/>
    </w:p>
    <w:p>
      <w:pPr>
        <w:ind w:firstLine="720"/>
        <w:tabs>
          <w:tab w:val="left" w:pos="5387" w:leader="none"/>
        </w:tabs>
        <w:rPr>
          <w:rFonts w:ascii="Times New Roman" w:hAnsi="Times New Roman" w:eastAsia="Times New Roman" w:cs="Times New Roman"/>
          <w:bCs/>
          <w:sz w:val="28"/>
          <w:szCs w:val="28"/>
        </w:rPr>
      </w:pPr>
      <w:r>
        <w:rPr>
          <w:rFonts w:ascii="Times New Roman" w:hAnsi="Times New Roman" w:eastAsia="Times New Roman" w:cs="Times New Roman"/>
          <w:bCs/>
          <w:sz w:val="28"/>
          <w:szCs w:val="28"/>
        </w:rPr>
        <w:t xml:space="preserve">9.1.</w:t>
      </w:r>
      <w:r>
        <w:rPr>
          <w:rFonts w:ascii="Times New Roman" w:hAnsi="Times New Roman" w:eastAsia="Times New Roman" w:cs="Times New Roman"/>
          <w:bCs/>
          <w:sz w:val="28"/>
          <w:szCs w:val="28"/>
        </w:rPr>
        <w:t xml:space="preserve">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«12» мая 2025 г. </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Срок рассмотрения зая</w:t>
      </w:r>
      <w:r>
        <w:rPr>
          <w:rFonts w:ascii="Times New Roman" w:hAnsi="Times New Roman" w:eastAsia="Times New Roman" w:cs="Times New Roman"/>
          <w:sz w:val="28"/>
          <w:szCs w:val="28"/>
        </w:rPr>
        <w:t xml:space="preserve">вок на участие в аукционе не может превышать </w:t>
      </w:r>
      <w:r>
        <w:rPr>
          <w:rFonts w:ascii="Times New Roman" w:hAnsi="Times New Roman" w:eastAsia="Times New Roman" w:cs="Times New Roman"/>
          <w:sz w:val="28"/>
          <w:szCs w:val="28"/>
        </w:rPr>
        <w:br/>
        <w:t xml:space="preserve">10 рабочих дней со дня окончания срока их подачи.</w:t>
      </w:r>
      <w:r/>
    </w:p>
    <w:p>
      <w:pPr>
        <w:pStyle w:val="1064"/>
        <w:tabs>
          <w:tab w:val="clear" w:pos="0" w:leader="none"/>
          <w:tab w:val="left" w:pos="708" w:leader="none"/>
        </w:tabs>
        <w:rPr>
          <w:b/>
          <w:bCs/>
          <w:iCs/>
          <w:szCs w:val="28"/>
        </w:rPr>
      </w:pPr>
      <w:r>
        <w:rPr>
          <w:b/>
          <w:bCs/>
          <w:iCs/>
          <w:szCs w:val="28"/>
        </w:rPr>
      </w:r>
      <w:r/>
    </w:p>
    <w:p>
      <w:pPr>
        <w:pStyle w:val="1064"/>
        <w:jc w:val="center"/>
        <w:tabs>
          <w:tab w:val="clear" w:pos="0" w:leader="none"/>
          <w:tab w:val="left" w:pos="708" w:leader="none"/>
        </w:tabs>
        <w:rPr>
          <w:b/>
          <w:bCs/>
          <w:iCs/>
          <w:szCs w:val="28"/>
        </w:rPr>
      </w:pPr>
      <w:r>
        <w:rPr>
          <w:b/>
          <w:bCs/>
          <w:iCs/>
          <w:szCs w:val="28"/>
        </w:rPr>
        <w:t xml:space="preserve">10. Условия допуска к участию в аукционе </w:t>
      </w:r>
      <w:r/>
    </w:p>
    <w:p>
      <w:pPr>
        <w:pStyle w:val="1064"/>
        <w:jc w:val="center"/>
        <w:tabs>
          <w:tab w:val="clear" w:pos="0" w:leader="none"/>
          <w:tab w:val="left" w:pos="708" w:leader="none"/>
        </w:tabs>
        <w:rPr>
          <w:b/>
          <w:bCs/>
          <w:iCs/>
          <w:szCs w:val="28"/>
        </w:rPr>
      </w:pPr>
      <w:r>
        <w:rPr>
          <w:b/>
          <w:bCs/>
          <w:iCs/>
          <w:szCs w:val="28"/>
        </w:rPr>
      </w:r>
      <w:r/>
    </w:p>
    <w:p>
      <w:pPr>
        <w:pStyle w:val="1061"/>
        <w:ind w:firstLine="540"/>
        <w:jc w:val="both"/>
        <w:rPr>
          <w:rFonts w:ascii="Times New Roman" w:hAnsi="Times New Roman" w:cs="Times New Roman"/>
          <w:sz w:val="28"/>
          <w:szCs w:val="28"/>
        </w:rPr>
      </w:pPr>
      <w:r/>
      <w:bookmarkStart w:id="6" w:name="P285"/>
      <w:r/>
      <w:bookmarkEnd w:id="6"/>
      <w:r>
        <w:rPr>
          <w:rFonts w:ascii="Times New Roman" w:hAnsi="Times New Roman" w:cs="Times New Roman"/>
          <w:sz w:val="28"/>
          <w:szCs w:val="28"/>
        </w:rPr>
        <w:t xml:space="preserve">10.1. Комиссия по организации и проведению аукциона в электронной форме по продаже права на заключение договора о закреплении </w:t>
        <w:br/>
        <w:t xml:space="preserve">и предоставлении доли квоты добычи (вылова) крабов, пре</w:t>
      </w:r>
      <w:r>
        <w:rPr>
          <w:rFonts w:ascii="Times New Roman" w:hAnsi="Times New Roman" w:cs="Times New Roman"/>
          <w:sz w:val="28"/>
          <w:szCs w:val="28"/>
        </w:rPr>
        <w:t xml:space="preserve">доставленной </w:t>
        <w:br/>
        <w:t xml:space="preserve">в инвестиционных целях в области рыболовства, для осуществления промышленного рыболовства и (или) прибрежного рыболовства (далее – комиссия) рассматривает заявки на соответствие требованиям, установленным документацией об аукционе, а также на</w:t>
      </w:r>
      <w:r>
        <w:rPr>
          <w:rFonts w:ascii="Times New Roman" w:hAnsi="Times New Roman" w:cs="Times New Roman"/>
          <w:sz w:val="28"/>
          <w:szCs w:val="28"/>
        </w:rPr>
        <w:t xml:space="preserve">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подпунктами "г"</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10.2</w:t>
      </w:r>
      <w:r>
        <w:rPr>
          <w:rFonts w:ascii="Times New Roman" w:hAnsi="Times New Roman" w:cs="Times New Roman"/>
          <w:sz w:val="28"/>
          <w:szCs w:val="28"/>
        </w:rPr>
        <w:t xml:space="preserve">.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предусмотренном Законом о порядке осуществления иностранных инвестиций, комиссия в течение раб</w:t>
      </w:r>
      <w:r>
        <w:rPr>
          <w:rFonts w:ascii="Times New Roman" w:hAnsi="Times New Roman" w:cs="Times New Roman"/>
          <w:sz w:val="28"/>
          <w:szCs w:val="28"/>
        </w:rPr>
        <w:t xml:space="preserve">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использованием единой</w:t>
      </w:r>
      <w:r>
        <w:rPr>
          <w:rFonts w:ascii="Times New Roman" w:hAnsi="Times New Roman" w:cs="Times New Roman"/>
          <w:sz w:val="28"/>
          <w:szCs w:val="28"/>
        </w:rPr>
        <w:t xml:space="preserve">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 по контролю за осуществлением иностранных инвестиций в Российской Федерации.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Федеральная </w:t>
      </w:r>
      <w:r>
        <w:rPr>
          <w:rFonts w:ascii="Times New Roman" w:hAnsi="Times New Roman" w:cs="Times New Roman"/>
          <w:sz w:val="28"/>
          <w:szCs w:val="28"/>
        </w:rPr>
        <w:t xml:space="preserve">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10.3. На </w:t>
      </w:r>
      <w:r>
        <w:rPr>
          <w:rFonts w:ascii="Times New Roman" w:hAnsi="Times New Roman" w:cs="Times New Roman"/>
          <w:sz w:val="28"/>
          <w:szCs w:val="28"/>
        </w:rPr>
        <w:t xml:space="preserve">основании результатов рассмотрения заявок комиссия принимает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w:t>
      </w:r>
      <w:r>
        <w:rPr>
          <w:rFonts w:ascii="Times New Roman" w:hAnsi="Times New Roman" w:cs="Times New Roman"/>
          <w:sz w:val="28"/>
          <w:szCs w:val="28"/>
        </w:rPr>
        <w:t xml:space="preserve">орые предусмотрены настоящей документацией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Заявитель не допускается к участию в аукционе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w:t>
      </w:r>
      <w:r>
        <w:rPr>
          <w:rFonts w:ascii="Times New Roman" w:hAnsi="Times New Roman" w:cs="Times New Roman"/>
          <w:sz w:val="28"/>
          <w:szCs w:val="28"/>
        </w:rPr>
        <w:t xml:space="preserve">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оформляется комиссией в день оконча</w:t>
      </w:r>
      <w:r>
        <w:rPr>
          <w:rFonts w:ascii="Times New Roman" w:hAnsi="Times New Roman" w:cs="Times New Roman"/>
          <w:sz w:val="28"/>
          <w:szCs w:val="28"/>
        </w:rPr>
        <w:t xml:space="preserve">ния срока рассмотрения заявок и направляется организатором аукциона оператору электронной площадки в течение рабочего дня, следующего за днем его подписания.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w:t>
      </w:r>
      <w:r>
        <w:rPr>
          <w:rFonts w:ascii="Times New Roman" w:hAnsi="Times New Roman" w:cs="Times New Roman"/>
          <w:sz w:val="28"/>
          <w:szCs w:val="28"/>
        </w:rPr>
        <w:t xml:space="preserve">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протоколе рассмотрения заявок указываются: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зарегистрированных заявках с указанием имен (наи</w:t>
      </w:r>
      <w:r>
        <w:rPr>
          <w:rFonts w:ascii="Times New Roman" w:hAnsi="Times New Roman" w:cs="Times New Roman"/>
          <w:sz w:val="28"/>
          <w:szCs w:val="28"/>
        </w:rPr>
        <w:t xml:space="preserve">менований) заявителей;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дата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внесенных задатках;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об отозванных заявках;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имена (наименования) заявителей, признанных участниками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имена (наименования) заявителей, которым было отказано в признании их участниками аукциона, с указанием причин такого отказа.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10.4. Заявителям, подавшим заявки и не допущенным к участию в аукционе, а также заявителям, признанным участниками аукциона, оп</w:t>
      </w:r>
      <w:r>
        <w:rPr>
          <w:rFonts w:ascii="Times New Roman" w:hAnsi="Times New Roman" w:cs="Times New Roman"/>
          <w:sz w:val="28"/>
          <w:szCs w:val="28"/>
        </w:rPr>
        <w:t xml:space="preserve">ератор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подана одна заявка или не подано ни одной заявки, в протокол вносится запись о призн</w:t>
      </w:r>
      <w:r>
        <w:rPr>
          <w:rFonts w:ascii="Times New Roman" w:hAnsi="Times New Roman" w:cs="Times New Roman"/>
          <w:sz w:val="28"/>
          <w:szCs w:val="28"/>
        </w:rPr>
        <w:t xml:space="preserve">ании аукциона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10.5. В случае если на основании результатов рассмотрения заявок принято решение об отказе в допуске к участию в аукционе всех заявителей, подавших заявки, или о признании только одного заявителя участником аукциона, аукцион п</w:t>
      </w:r>
      <w:r>
        <w:rPr>
          <w:rFonts w:ascii="Times New Roman" w:hAnsi="Times New Roman" w:cs="Times New Roman"/>
          <w:sz w:val="28"/>
          <w:szCs w:val="28"/>
        </w:rPr>
        <w:t xml:space="preserve">ризнается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10.6. Оператор электронной площадки в течение одного часа с момента получения от организатора аукциона протокола рассмотрения заявок направляет в банк информацию о реквизитах специальных счетов в целях прекращения блокирования ден</w:t>
      </w:r>
      <w:r>
        <w:rPr>
          <w:rFonts w:ascii="Times New Roman" w:hAnsi="Times New Roman" w:cs="Times New Roman"/>
          <w:sz w:val="28"/>
          <w:szCs w:val="28"/>
        </w:rPr>
        <w:t xml:space="preserve">ежных средств заявителей, не допущенных к участию в аукционе,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информации </w:t>
        <w:br/>
        <w:t xml:space="preserve">от оператора электронной площадки прекращает блокирование денежных средств на специальном счете, реквизиты которого </w:t>
      </w:r>
      <w:r>
        <w:rPr>
          <w:rFonts w:ascii="Times New Roman" w:hAnsi="Times New Roman" w:cs="Times New Roman"/>
          <w:sz w:val="28"/>
          <w:szCs w:val="28"/>
        </w:rPr>
        <w:t xml:space="preserve">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t xml:space="preserve">11. Место, дата и время проведения аукциона </w:t>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w:t>
      </w:r>
      <w:r>
        <w:rPr>
          <w:rFonts w:ascii="Times New Roman" w:hAnsi="Times New Roman" w:eastAsia="Times New Roman" w:cs="Times New Roman"/>
          <w:color w:val="000000"/>
          <w:sz w:val="28"/>
          <w:szCs w:val="28"/>
        </w:rPr>
        <w:t xml:space="preserve">t-online.ru: </w:t>
      </w:r>
      <w:bookmarkEnd w:id="7"/>
      <w:r/>
      <w:bookmarkEnd w:id="8"/>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1087"/>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«14» мая 2025 г.</w:t>
            </w:r>
            <w:r/>
          </w:p>
        </w:tc>
      </w:tr>
    </w:tbl>
    <w:p>
      <w:pPr>
        <w:pStyle w:val="1047"/>
        <w:jc w:val="center"/>
        <w:rPr>
          <w:rFonts w:ascii="Times New Roman" w:hAnsi="Times New Roman" w:cs="Times New Roman"/>
          <w:b/>
          <w:bCs/>
          <w:sz w:val="28"/>
          <w:szCs w:val="28"/>
        </w:rPr>
      </w:pPr>
      <w:r>
        <w:rPr>
          <w:rFonts w:ascii="Times New Roman" w:hAnsi="Times New Roman" w:cs="Times New Roman"/>
          <w:b/>
          <w:bCs/>
          <w:sz w:val="28"/>
          <w:szCs w:val="28"/>
        </w:rPr>
      </w:r>
      <w:r/>
    </w:p>
    <w:p>
      <w:pPr>
        <w:pStyle w:val="1047"/>
        <w:jc w:val="center"/>
        <w:rPr>
          <w:rFonts w:ascii="Times New Roman" w:hAnsi="Times New Roman" w:cs="Times New Roman"/>
          <w:b/>
          <w:bCs/>
          <w:sz w:val="28"/>
          <w:szCs w:val="28"/>
        </w:rPr>
      </w:pPr>
      <w:r>
        <w:rPr>
          <w:rFonts w:ascii="Times New Roman" w:hAnsi="Times New Roman" w:cs="Times New Roman"/>
          <w:b/>
          <w:bCs/>
          <w:sz w:val="28"/>
          <w:szCs w:val="28"/>
        </w:rPr>
        <w:t xml:space="preserve">12. Порядок проведения аукциона</w:t>
      </w:r>
      <w:r/>
    </w:p>
    <w:p>
      <w:pPr>
        <w:pStyle w:val="1047"/>
        <w:rPr>
          <w:rFonts w:ascii="Times New Roman" w:hAnsi="Times New Roman" w:cs="Times New Roman"/>
          <w:b/>
          <w:bCs/>
          <w:sz w:val="28"/>
          <w:szCs w:val="28"/>
        </w:rPr>
      </w:pPr>
      <w:r>
        <w:rPr>
          <w:rFonts w:ascii="Times New Roman" w:hAnsi="Times New Roman" w:cs="Times New Roman"/>
          <w:b/>
          <w:bCs/>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и каждое последующее предложение о цене предмета аукциона  (лота) повышается на один шаг аукциона. </w:t>
      </w:r>
      <w:r/>
    </w:p>
    <w:p>
      <w:pPr>
        <w:ind w:firstLine="539"/>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Оператор электронной площадки обязан обеспечивать при проведении аукциона конфиденциальность информации о его участниках. </w:t>
      </w:r>
      <w:r/>
    </w:p>
    <w:p>
      <w:pPr>
        <w:ind w:firstLine="539"/>
        <w:rPr>
          <w:rFonts w:ascii="Times New Roman" w:hAnsi="Times New Roman" w:cs="Times New Roman"/>
          <w:sz w:val="28"/>
          <w:szCs w:val="28"/>
        </w:rPr>
      </w:pPr>
      <w:r>
        <w:rPr>
          <w:rFonts w:ascii="Times New Roman" w:hAnsi="Times New Roman" w:cs="Times New Roman"/>
          <w:sz w:val="28"/>
          <w:szCs w:val="28"/>
        </w:rPr>
        <w:t xml:space="preserve">12.2. Процедура </w:t>
      </w:r>
      <w:r>
        <w:rPr>
          <w:rFonts w:ascii="Times New Roman" w:hAnsi="Times New Roman" w:cs="Times New Roman"/>
          <w:sz w:val="28"/>
          <w:szCs w:val="28"/>
        </w:rPr>
        <w:t xml:space="preserve">подачи предложений о цене предмета аукциона (лота) (торговая сессия) проводится в день и во время, указанные в извещении о проведении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Предложение о цене предмета аукциона (лота) подписывается квалифицированной электронной подписью участника аукци</w:t>
      </w:r>
      <w:r>
        <w:rPr>
          <w:rFonts w:ascii="Times New Roman" w:hAnsi="Times New Roman" w:cs="Times New Roman"/>
          <w:sz w:val="28"/>
          <w:szCs w:val="28"/>
        </w:rPr>
        <w:t xml:space="preserve">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В день и во время, указанные в извещении о проведении аукциона,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w:t>
      </w:r>
      <w:r>
        <w:rPr>
          <w:rFonts w:ascii="Times New Roman" w:hAnsi="Times New Roman" w:cs="Times New Roman"/>
          <w:sz w:val="28"/>
          <w:szCs w:val="28"/>
        </w:rPr>
        <w:t xml:space="preserve">. В подаче предложений о цене предмета аукциона (лота) по каждому шагу аукциона участвуют только участники аукциона. </w:t>
      </w:r>
      <w:r/>
    </w:p>
    <w:p>
      <w:pPr>
        <w:ind w:firstLine="539"/>
        <w:rPr>
          <w:rFonts w:ascii="Times New Roman" w:hAnsi="Times New Roman" w:cs="Times New Roman"/>
          <w:sz w:val="28"/>
          <w:szCs w:val="28"/>
        </w:rPr>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w:t>
      </w:r>
      <w:r>
        <w:rPr>
          <w:rFonts w:ascii="Times New Roman" w:hAnsi="Times New Roman" w:cs="Times New Roman"/>
          <w:sz w:val="28"/>
          <w:szCs w:val="28"/>
        </w:rPr>
        <w:t xml:space="preserve">0 минут от начала проведения аукциона до истечения срока подачи предложений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w:t>
      </w:r>
      <w:r>
        <w:rPr>
          <w:rFonts w:ascii="Times New Roman" w:hAnsi="Times New Roman" w:cs="Times New Roman"/>
          <w:sz w:val="28"/>
          <w:szCs w:val="28"/>
        </w:rPr>
        <w:t xml:space="preserve">о цене предмета аукциона (лота) обновляется автоматически с помощью 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w:t>
      </w:r>
      <w:r>
        <w:rPr>
          <w:rFonts w:ascii="Times New Roman" w:hAnsi="Times New Roman" w:cs="Times New Roman"/>
          <w:sz w:val="28"/>
          <w:szCs w:val="28"/>
        </w:rPr>
        <w:t xml:space="preserve"> аукциона (лота). Если в течение указанного времени ни одного предложения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rPr>
          <w:rFonts w:ascii="Times New Roman" w:hAnsi="Times New Roman" w:cs="Times New Roman"/>
          <w:sz w:val="28"/>
          <w:szCs w:val="28"/>
        </w:rPr>
      </w:pPr>
      <w:r>
        <w:rPr>
          <w:rFonts w:ascii="Times New Roman" w:hAnsi="Times New Roman" w:cs="Times New Roman"/>
          <w:sz w:val="28"/>
          <w:szCs w:val="28"/>
        </w:rPr>
        <w:t xml:space="preserve">Ср</w:t>
      </w:r>
      <w:r>
        <w:rPr>
          <w:rFonts w:ascii="Times New Roman" w:hAnsi="Times New Roman" w:cs="Times New Roman"/>
          <w:sz w:val="28"/>
          <w:szCs w:val="28"/>
        </w:rPr>
        <w:t xml:space="preserve">ок подачи предложений о цене предмета аукциона (лота) обновляется автоматически после повышения текущего предложения о цене. </w:t>
      </w:r>
      <w:r/>
    </w:p>
    <w:p>
      <w:pPr>
        <w:ind w:firstLine="540"/>
        <w:rPr>
          <w:rFonts w:ascii="Times New Roman" w:hAnsi="Times New Roman" w:cs="Times New Roman"/>
          <w:sz w:val="28"/>
          <w:szCs w:val="28"/>
        </w:rPr>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rPr>
          <w:rFonts w:ascii="Times New Roman" w:hAnsi="Times New Roman" w:cs="Times New Roman"/>
          <w:sz w:val="28"/>
          <w:szCs w:val="28"/>
        </w:rPr>
      </w:pPr>
      <w:r>
        <w:rPr>
          <w:rFonts w:ascii="Times New Roman" w:hAnsi="Times New Roman" w:cs="Times New Roman"/>
          <w:sz w:val="28"/>
          <w:szCs w:val="28"/>
        </w:rPr>
        <w:t xml:space="preserve">12.5</w:t>
      </w:r>
      <w:r>
        <w:rPr>
          <w:rFonts w:ascii="Times New Roman" w:hAnsi="Times New Roman" w:cs="Times New Roman"/>
          <w:sz w:val="28"/>
          <w:szCs w:val="28"/>
        </w:rPr>
        <w:t xml:space="preserve">. Ход проведения процедуры подачи предложений о цене предмета аукциона (лота) фиксируется оператором электронной площадки в электронном журнале, который направляется организатору аукциона в течение часа с момента завершения приема предложений о цене.</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873"/>
        <w:jc w:val="center"/>
        <w:spacing w:before="0"/>
        <w:widowControl w:val="off"/>
        <w:rPr>
          <w:rFonts w:ascii="Times New Roman" w:hAnsi="Times New Roman" w:eastAsia="Times New Roman" w:cs="Times New Roman"/>
          <w:bCs w:val="0"/>
          <w:iCs/>
          <w:color w:val="auto"/>
          <w:sz w:val="28"/>
          <w:szCs w:val="28"/>
        </w:rPr>
        <w:suppressLineNumbers/>
      </w:pPr>
      <w:r>
        <w:rPr>
          <w:rFonts w:ascii="Times New Roman" w:hAnsi="Times New Roman" w:eastAsia="Times New Roman" w:cs="Times New Roman"/>
          <w:bCs w:val="0"/>
          <w:iCs/>
          <w:color w:val="auto"/>
          <w:sz w:val="28"/>
          <w:szCs w:val="28"/>
        </w:rPr>
        <w:t xml:space="preserve">13. </w:t>
      </w:r>
      <w:r>
        <w:rPr>
          <w:rFonts w:ascii="Times New Roman" w:hAnsi="Times New Roman" w:eastAsia="Times New Roman" w:cs="Times New Roman"/>
          <w:bCs w:val="0"/>
          <w:iCs/>
          <w:color w:val="auto"/>
          <w:sz w:val="28"/>
          <w:szCs w:val="28"/>
        </w:rPr>
        <w:t xml:space="preserve">Оформление результатов аукциона </w:t>
      </w:r>
      <w:r/>
    </w:p>
    <w:p>
      <w:pPr>
        <w:ind w:firstLine="540"/>
        <w:rPr>
          <w:rFonts w:ascii="Times New Roman" w:hAnsi="Times New Roman" w:cs="Times New Roman"/>
          <w:sz w:val="28"/>
          <w:szCs w:val="28"/>
        </w:rPr>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13.1. Не позднее следующего рабочего дня после дня проведения аукциона организатор аукциона подписывает протокол аукциона, содержащий цену предмета аукциона (лота), предложенную победителем.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13.2. В протоколе аукциона указ</w:t>
      </w:r>
      <w:r>
        <w:rPr>
          <w:rFonts w:ascii="Times New Roman" w:hAnsi="Times New Roman" w:cs="Times New Roman"/>
          <w:sz w:val="28"/>
          <w:szCs w:val="28"/>
        </w:rPr>
        <w:t xml:space="preserve">ываются:</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предмет аукциона (лот) (право на заключение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объект строительства на территории Российской Федерации, проект по строительству которого должен быть реализован в рамках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место, дата и время проведения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участни</w:t>
      </w:r>
      <w:r>
        <w:rPr>
          <w:rFonts w:ascii="Times New Roman" w:hAnsi="Times New Roman" w:cs="Times New Roman"/>
          <w:sz w:val="28"/>
          <w:szCs w:val="28"/>
        </w:rPr>
        <w:t xml:space="preserve">ки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начальная цена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последнее и предпоследнее предложения о цене предмета аукциона (лота);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ж) наименование и место нахождения юридического лица или фамилия, имя, отчество и место жительства индивидуального предприни</w:t>
      </w:r>
      <w:r>
        <w:rPr>
          <w:rFonts w:ascii="Times New Roman" w:hAnsi="Times New Roman" w:cs="Times New Roman"/>
          <w:sz w:val="28"/>
          <w:szCs w:val="28"/>
        </w:rPr>
        <w:t xml:space="preserve">мателя - победителя аукциона;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 наименование и место нахождения юридического лица или фамилия, имя, отчество и место жительства индивидуального предпринимателя - участника аукциона, сделавшего предпоследнее предложение о цене предмета аукциона (лота).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13</w:t>
      </w:r>
      <w:r>
        <w:rPr>
          <w:rFonts w:ascii="Times New Roman" w:hAnsi="Times New Roman" w:cs="Times New Roman"/>
          <w:sz w:val="28"/>
          <w:szCs w:val="28"/>
        </w:rPr>
        <w:t xml:space="preserve">.3. Протокол аукциона размещается организатором аукциона на электронной площадке в течение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w:t>
      </w:r>
      <w:r>
        <w:rPr>
          <w:rFonts w:ascii="Times New Roman" w:hAnsi="Times New Roman" w:cs="Times New Roman"/>
          <w:sz w:val="28"/>
          <w:szCs w:val="28"/>
        </w:rPr>
        <w:t xml:space="preserve">онной площадки размещает протокол аукциона на официальном сайте.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w:t>
      </w:r>
      <w:r>
        <w:rPr>
          <w:rFonts w:ascii="Times New Roman" w:hAnsi="Times New Roman" w:cs="Times New Roman"/>
          <w:sz w:val="28"/>
          <w:szCs w:val="28"/>
        </w:rPr>
        <w:t xml:space="preserve">циальных счетов в целях прекращения блокирования денежных средств в размере задатка участников аукциона, не победивших в аукционе;</w:t>
      </w:r>
      <w:r/>
    </w:p>
    <w:p>
      <w:pPr>
        <w:pStyle w:val="1061"/>
        <w:ind w:firstLine="540"/>
        <w:jc w:val="both"/>
        <w:rPr>
          <w:rFonts w:ascii="Times New Roman" w:hAnsi="Times New Roman" w:cs="Times New Roman"/>
          <w:sz w:val="28"/>
          <w:szCs w:val="28"/>
        </w:rPr>
      </w:pPr>
      <w:r/>
      <w:bookmarkStart w:id="9" w:name="P267"/>
      <w:r/>
      <w:bookmarkEnd w:id="9"/>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w:t>
      </w:r>
      <w:r>
        <w:rPr>
          <w:rFonts w:ascii="Times New Roman" w:hAnsi="Times New Roman" w:cs="Times New Roman"/>
          <w:sz w:val="28"/>
          <w:szCs w:val="28"/>
        </w:rPr>
        <w:t xml:space="preserve"> часа с момента получения от оператора электронной площадки информации, указанной в </w:t>
      </w:r>
      <w:hyperlink w:tooltip="#P265" w:anchor="P265" w:history="1">
        <w:r>
          <w:rPr>
            <w:rFonts w:ascii="Times New Roman" w:hAnsi="Times New Roman" w:cs="Times New Roman"/>
            <w:sz w:val="28"/>
            <w:szCs w:val="28"/>
          </w:rPr>
          <w:t xml:space="preserve">абзацах первом</w:t>
        </w:r>
      </w:hyperlink>
      <w:r>
        <w:rPr>
          <w:rFonts w:ascii="Times New Roman" w:hAnsi="Times New Roman" w:cs="Times New Roman"/>
          <w:sz w:val="28"/>
          <w:szCs w:val="28"/>
        </w:rPr>
        <w:t xml:space="preserve"> - </w:t>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w:t>
      </w:r>
      <w:r>
        <w:rPr>
          <w:rFonts w:ascii="Times New Roman" w:hAnsi="Times New Roman" w:cs="Times New Roman"/>
          <w:sz w:val="28"/>
          <w:szCs w:val="28"/>
        </w:rPr>
        <w:t xml:space="preserve">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w:t>
      </w:r>
      <w:r>
        <w:rPr>
          <w:rFonts w:ascii="Times New Roman" w:hAnsi="Times New Roman" w:cs="Times New Roman"/>
          <w:sz w:val="28"/>
          <w:szCs w:val="28"/>
        </w:rPr>
        <w:t xml:space="preserve">го агентства по рыболовству.</w:t>
      </w:r>
      <w:r/>
    </w:p>
    <w:p>
      <w:pPr>
        <w:ind w:firstLine="539"/>
        <w:rPr>
          <w:rFonts w:ascii="Times New Roman" w:hAnsi="Times New Roman" w:cs="Times New Roman"/>
          <w:sz w:val="28"/>
          <w:szCs w:val="28"/>
        </w:rPr>
      </w:pPr>
      <w:r>
        <w:rPr>
          <w:rFonts w:ascii="Times New Roman" w:hAnsi="Times New Roman" w:cs="Times New Roman"/>
          <w:sz w:val="28"/>
          <w:szCs w:val="28"/>
        </w:rPr>
      </w:r>
      <w:r/>
    </w:p>
    <w:p>
      <w:pPr>
        <w:ind w:firstLine="539"/>
        <w:jc w:val="center"/>
        <w:rPr>
          <w:rFonts w:ascii="Times New Roman" w:hAnsi="Times New Roman" w:cs="Times New Roman"/>
          <w:b/>
          <w:sz w:val="28"/>
          <w:szCs w:val="28"/>
        </w:rPr>
      </w:pPr>
      <w:r>
        <w:rPr>
          <w:rFonts w:ascii="Times New Roman" w:hAnsi="Times New Roman" w:cs="Times New Roman"/>
          <w:b/>
          <w:sz w:val="28"/>
          <w:szCs w:val="28"/>
        </w:rPr>
        <w:t xml:space="preserve">14. Порядок подготовки и заключения Договора </w:t>
      </w:r>
      <w:r/>
    </w:p>
    <w:p>
      <w:pPr>
        <w:ind w:firstLine="539"/>
        <w:jc w:val="center"/>
        <w:rPr>
          <w:rFonts w:ascii="Times New Roman" w:hAnsi="Times New Roman" w:cs="Times New Roman"/>
          <w:b/>
          <w:sz w:val="28"/>
          <w:szCs w:val="28"/>
        </w:rPr>
      </w:pPr>
      <w:r>
        <w:rPr>
          <w:rFonts w:ascii="Times New Roman" w:hAnsi="Times New Roman" w:cs="Times New Roman"/>
          <w:b/>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14.1. Заключение Договора с победителем аукциона осуществляется Федеральным агентством по рыболовству на соответствующей электронной площадке в электронной форме </w:t>
      </w:r>
      <w:r>
        <w:rPr>
          <w:rFonts w:ascii="Times New Roman" w:hAnsi="Times New Roman" w:cs="Times New Roman"/>
          <w:sz w:val="28"/>
          <w:szCs w:val="28"/>
        </w:rPr>
        <w:t xml:space="preserve">не ранее чем через 10 календарных дней со дня размещения протокола аукциона на официальном сайте и электронной площадке.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w:t>
      </w:r>
      <w:r>
        <w:rPr>
          <w:rFonts w:ascii="Times New Roman" w:hAnsi="Times New Roman" w:cs="Times New Roman"/>
          <w:sz w:val="28"/>
          <w:szCs w:val="28"/>
        </w:rPr>
        <w:t xml:space="preserve">укционе, на официальном сайте и электронной площадке,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14.3.</w:t>
      </w:r>
      <w:r>
        <w:rPr>
          <w:rFonts w:ascii="Times New Roman" w:hAnsi="Times New Roman" w:cs="Times New Roman"/>
          <w:sz w:val="28"/>
          <w:szCs w:val="28"/>
        </w:rPr>
        <w:t xml:space="preserve"> Победитель аукциона обязан в течение 10 рабочих дней со дня получения от оператора электронной площадки уведомления, указанного 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w:t>
      </w:r>
      <w:r>
        <w:rPr>
          <w:rFonts w:ascii="Times New Roman" w:hAnsi="Times New Roman" w:cs="Times New Roman"/>
          <w:sz w:val="28"/>
          <w:szCs w:val="28"/>
        </w:rPr>
        <w:t xml:space="preserve">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иностранного инвестора или группы лиц, в</w:t>
      </w:r>
      <w:r>
        <w:rPr>
          <w:rFonts w:ascii="Times New Roman" w:hAnsi="Times New Roman" w:cs="Times New Roman"/>
          <w:sz w:val="28"/>
          <w:szCs w:val="28"/>
        </w:rPr>
        <w:t xml:space="preserve">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w:t>
        </w:r>
        <w:r>
          <w:rPr>
            <w:rFonts w:ascii="Times New Roman" w:hAnsi="Times New Roman" w:cs="Times New Roman"/>
            <w:sz w:val="28"/>
            <w:szCs w:val="28"/>
          </w:rPr>
          <w:t xml:space="preserve">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крабов во всех районах их добычи (вылова) в границах рыбохозяйственного бассейна в объеме общего допустимого улова указанных видов крабов, распределенном применительно к видам квот, </w:t>
      </w:r>
      <w:r>
        <w:rPr>
          <w:rFonts w:ascii="Times New Roman" w:hAnsi="Times New Roman" w:cs="Times New Roman"/>
          <w:sz w:val="28"/>
          <w:szCs w:val="28"/>
        </w:rPr>
        <w:t xml:space="preserve">в размере более 35 процентов суммарного объема общего допустимого улова соответствующего вида краба, то договор о закреплении доли с таким победителем аукциона заключается только при наличии у него соответствующего положительного решения Правительственной </w:t>
      </w:r>
      <w:r>
        <w:rPr>
          <w:rFonts w:ascii="Times New Roman" w:hAnsi="Times New Roman" w:cs="Times New Roman"/>
          <w:sz w:val="28"/>
          <w:szCs w:val="28"/>
        </w:rPr>
        <w:t xml:space="preserve">комиссии по контролю за осуществлением иностранных инвестиций в Российской Федерации, полученного в порядке, предусмотренном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w:t>
        </w:r>
      </w:hyperlink>
      <w:r>
        <w:rPr>
          <w:rFonts w:ascii="Times New Roman" w:hAnsi="Times New Roman" w:cs="Times New Roman"/>
          <w:sz w:val="28"/>
          <w:szCs w:val="28"/>
        </w:rPr>
        <w:t xml:space="preserve">аконом о порядке осуществления иностранных инвестиций, о предварительном согласовании совершения указанной сделки. </w:t>
      </w:r>
      <w:r>
        <w:rPr>
          <w:rFonts w:ascii="Times New Roman" w:hAnsi="Times New Roman" w:cs="Times New Roman"/>
          <w:sz w:val="28"/>
          <w:szCs w:val="28"/>
        </w:rPr>
        <w:t xml:space="preserve">Победитель аукциона в течение 10 рабочих дней со дня получения положительного решения Правительственной комиссии по контролю за осуществлением иностранных инвестиций в Российской Федерации направляет такое решение в Федеральное агентство по рыболовству, вн</w:t>
      </w:r>
      <w:r>
        <w:rPr>
          <w:rFonts w:ascii="Times New Roman" w:hAnsi="Times New Roman" w:cs="Times New Roman"/>
          <w:sz w:val="28"/>
          <w:szCs w:val="28"/>
        </w:rPr>
        <w:t xml:space="preserve">осит доплату на счет Федерального агентства по рыболовству и заключает договор о закреплении доли 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w:t>
      </w:r>
      <w:r>
        <w:rPr>
          <w:rFonts w:ascii="Times New Roman" w:hAnsi="Times New Roman" w:cs="Times New Roman"/>
          <w:sz w:val="28"/>
          <w:szCs w:val="28"/>
        </w:rPr>
        <w:t xml:space="preserve">чае отказа Правительственной комиссии по контролю за осуществлением иностранных инвестиций в Российской Федерации в предварительном согласовании совершения сделки победитель аукциона направляет отказ Правительственной комиссии по контролю за осуществлением</w:t>
      </w:r>
      <w:r>
        <w:rPr>
          <w:rFonts w:ascii="Times New Roman" w:hAnsi="Times New Roman" w:cs="Times New Roman"/>
          <w:sz w:val="28"/>
          <w:szCs w:val="28"/>
        </w:rPr>
        <w:t xml:space="preserve"> иностранных инвестиций в Российской Федерации в Федеральное агентство по рыболовству. Федеральное агентство по рыболовству в течение 5 рабочих дней со дня получения такого отказа осуществляет возврат задатка победителя аукциона на специальный счет, а такж</w:t>
      </w:r>
      <w:r>
        <w:rPr>
          <w:rFonts w:ascii="Times New Roman" w:hAnsi="Times New Roman" w:cs="Times New Roman"/>
          <w:sz w:val="28"/>
          <w:szCs w:val="28"/>
        </w:rPr>
        <w:t xml:space="preserve">е предлагает посредством электронной площадки участнику аукциона, сделавшему предпоследнее предложение о цене предмета аукциона (лота), заключить договор о закреплении доли и перечислить денежные средства в размере предложенной участником аукциона в процес</w:t>
      </w:r>
      <w:r>
        <w:rPr>
          <w:rFonts w:ascii="Times New Roman" w:hAnsi="Times New Roman" w:cs="Times New Roman"/>
          <w:sz w:val="28"/>
          <w:szCs w:val="28"/>
        </w:rPr>
        <w:t xml:space="preserve">се аукциона цены предмета аукциона (лота) на счет Федерального агентства по рыболовству в сроки и порядке, которые указаны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14.4. Федеральное агентство по рыболовству в течение 5 раб</w:t>
      </w:r>
      <w:r>
        <w:rPr>
          <w:rFonts w:ascii="Times New Roman" w:hAnsi="Times New Roman" w:cs="Times New Roman"/>
          <w:sz w:val="28"/>
          <w:szCs w:val="28"/>
        </w:rPr>
        <w:t xml:space="preserve">очих дней со дня поступления доплаты на счет организатора аукциона направляет посредством электронной площадки победителю аукциона проект Договора.</w:t>
      </w:r>
      <w:r/>
    </w:p>
    <w:p>
      <w:pPr>
        <w:ind w:firstLine="53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в течение 5 рабочих дней со дня получения проекта Договора подписывает его квалифи</w:t>
      </w:r>
      <w:r>
        <w:rPr>
          <w:rFonts w:ascii="Times New Roman" w:hAnsi="Times New Roman" w:cs="Times New Roman"/>
          <w:sz w:val="28"/>
          <w:szCs w:val="28"/>
        </w:rPr>
        <w:t xml:space="preserve">цированной электронной подписью</w:t>
      </w:r>
      <w:r>
        <w:rPr>
          <w:rFonts w:ascii="Times New Roman" w:hAnsi="Times New Roman" w:cs="Times New Roman"/>
          <w:color w:val="000000" w:themeColor="text1"/>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14.6. Федеральное агентство по рыболовству в течение 5 рабочих дней со дня подписания победителем проекта Договора подписывает Договор квалифицированной электронной подписью.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5</w:t>
      </w:r>
      <w:r>
        <w:rPr>
          <w:rFonts w:ascii="Times New Roman" w:hAnsi="Times New Roman" w:cs="Times New Roman"/>
          <w:sz w:val="28"/>
          <w:szCs w:val="28"/>
        </w:rPr>
        <w:t xml:space="preserve"> рабочих дней со дня заключения Договора размещает на официальном сайте информацию о его заключении.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10 рабочих дней со дня заключения Договора направляет в Министерство промышленности и торговли Российской Фе</w:t>
      </w:r>
      <w:r>
        <w:rPr>
          <w:rFonts w:ascii="Times New Roman" w:hAnsi="Times New Roman" w:cs="Times New Roman"/>
          <w:sz w:val="28"/>
          <w:szCs w:val="28"/>
        </w:rPr>
        <w:t xml:space="preserve">дерации по системе межведомственного документооборота его копию с приложениями.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 от заключения Договора, о чем Федера</w:t>
      </w:r>
      <w:r>
        <w:rPr>
          <w:rFonts w:ascii="Times New Roman" w:hAnsi="Times New Roman" w:cs="Times New Roman"/>
          <w:sz w:val="28"/>
          <w:szCs w:val="28"/>
        </w:rPr>
        <w:t xml:space="preserve">льное агентство по рыболовству составляет акт об уклонении участника аукциона от заключения договора о закреплении доли, который размещается на официальном сайте и электронной площадке.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14.8. В случае признания победителя аукциона уклонившимся от заключени</w:t>
      </w:r>
      <w:r>
        <w:rPr>
          <w:rFonts w:ascii="Times New Roman" w:hAnsi="Times New Roman" w:cs="Times New Roman"/>
          <w:sz w:val="28"/>
          <w:szCs w:val="28"/>
        </w:rPr>
        <w:t xml:space="preserve">я Договора, Федеральное агентство по рыболовству не позднее 3 рабочих дней со дня составления акта об уклонении участника аукциона от заключения договора о закреплении доли предлагает посредством электронной площадки участнику аукциона, сделавшему предпосл</w:t>
      </w:r>
      <w:r>
        <w:rPr>
          <w:rFonts w:ascii="Times New Roman" w:hAnsi="Times New Roman" w:cs="Times New Roman"/>
          <w:sz w:val="28"/>
          <w:szCs w:val="28"/>
        </w:rPr>
        <w:t xml:space="preserve">еднее предложение о цене предмета аукциона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согласия этого участник</w:t>
      </w:r>
      <w:r>
        <w:rPr>
          <w:rFonts w:ascii="Times New Roman" w:hAnsi="Times New Roman" w:cs="Times New Roman"/>
          <w:sz w:val="28"/>
          <w:szCs w:val="28"/>
        </w:rPr>
        <w:t xml:space="preserve">а аукциона заключить Договор он обязан в течение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w:t>
      </w:r>
      <w:r>
        <w:rPr>
          <w:rFonts w:ascii="Times New Roman" w:hAnsi="Times New Roman" w:cs="Times New Roman"/>
          <w:sz w:val="28"/>
          <w:szCs w:val="28"/>
        </w:rPr>
        <w:t xml:space="preserve">осле поступления платы за предмет аукциона (лот)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w:t>
      </w:r>
      <w:r>
        <w:rPr>
          <w:rFonts w:ascii="Times New Roman" w:hAnsi="Times New Roman" w:cs="Times New Roman"/>
          <w:sz w:val="28"/>
          <w:szCs w:val="28"/>
        </w:rPr>
        <w:t xml:space="preserve">нтство по рыболовству заключает Договор в сроки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w:t>
      </w:r>
      <w:r>
        <w:rPr>
          <w:rFonts w:ascii="Times New Roman" w:hAnsi="Times New Roman" w:cs="Times New Roman"/>
          <w:sz w:val="28"/>
          <w:szCs w:val="28"/>
        </w:rPr>
        <w:t xml:space="preserve">(лота), от заключения Договора  Федеральное агентство по рыболовству реализует предмет аукциона (лот) на следующем аукционе.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w:t>
      </w:r>
      <w:r>
        <w:rPr>
          <w:rFonts w:ascii="Times New Roman" w:hAnsi="Times New Roman" w:cs="Times New Roman"/>
          <w:sz w:val="28"/>
          <w:szCs w:val="28"/>
        </w:rPr>
        <w:t xml:space="preserve">порядке в федеральный бюджет в течение 60 рабочих дней со дня заключения на электронной площадке Агентством и победителем аукциона Договора.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14.11. Ответ</w:t>
      </w:r>
      <w:r>
        <w:rPr>
          <w:rFonts w:ascii="Times New Roman" w:hAnsi="Times New Roman" w:cs="Times New Roman"/>
          <w:sz w:val="28"/>
          <w:szCs w:val="28"/>
        </w:rPr>
        <w:t xml:space="preserve">ственность за полноту и своевременность перечисления в доход федерального бюджета средств, полученных от продажи права на заключение договора о закреплении доли </w:t>
      </w:r>
      <w:r>
        <w:rPr>
          <w:rFonts w:ascii="Times New Roman" w:hAnsi="Times New Roman" w:cs="Times New Roman"/>
          <w:color w:val="000000" w:themeColor="text1"/>
          <w:sz w:val="28"/>
          <w:szCs w:val="28"/>
        </w:rPr>
        <w:t xml:space="preserve">в инвестиционных целях,</w:t>
      </w:r>
      <w:r>
        <w:rPr>
          <w:rFonts w:ascii="Times New Roman" w:hAnsi="Times New Roman" w:cs="Times New Roman"/>
          <w:sz w:val="28"/>
          <w:szCs w:val="28"/>
        </w:rPr>
        <w:t xml:space="preserve"> несет Федеральное агентство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14.12. Аукцион признается н</w:t>
      </w:r>
      <w:r>
        <w:rPr>
          <w:rFonts w:ascii="Times New Roman" w:hAnsi="Times New Roman" w:cs="Times New Roman"/>
          <w:sz w:val="28"/>
          <w:szCs w:val="28"/>
        </w:rPr>
        <w:t xml:space="preserve">есостоявшимся, если: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 поступило ни одной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было отказано в допуске к участию в аукционе всем заявителям, подавшим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участником аукциона был признан только один заявитель; </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в течение 10</w:t>
      </w:r>
      <w:r>
        <w:rPr>
          <w:rFonts w:ascii="Times New Roman" w:hAnsi="Times New Roman" w:cs="Times New Roman"/>
          <w:sz w:val="28"/>
          <w:szCs w:val="28"/>
        </w:rPr>
        <w:t xml:space="preserve"> минут после начала проведения аукциона ни один из его участников не подал предложение о цене предмета аукциона (лота).</w:t>
      </w:r>
      <w:r/>
    </w:p>
    <w:p>
      <w:pPr>
        <w:pStyle w:val="1061"/>
        <w:ind w:firstLine="540"/>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14.13.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подпунктом «в» пункта </w:t>
        </w:r>
      </w:hyperlink>
      <w:r>
        <w:rPr>
          <w:rFonts w:ascii="Times New Roman" w:hAnsi="Times New Roman" w:cs="Times New Roman"/>
          <w:sz w:val="28"/>
          <w:szCs w:val="28"/>
        </w:rPr>
        <w:t xml:space="preserve">14.12 доку</w:t>
      </w:r>
      <w:r>
        <w:rPr>
          <w:rFonts w:ascii="Times New Roman" w:hAnsi="Times New Roman" w:cs="Times New Roman"/>
          <w:sz w:val="28"/>
          <w:szCs w:val="28"/>
        </w:rPr>
        <w:t xml:space="preserve">ментации об аукционе, единственный участник аукциона обязан заключить Договор, а Федеральное агентство по рыболовству обязано заключить Договор с единственным участником аукциона по начальной цене предмета аукциона (лота)</w:t>
      </w:r>
      <w:r>
        <w:rPr>
          <w:rFonts w:ascii="Times New Roman" w:hAnsi="Times New Roman" w:cs="Times New Roman"/>
          <w:color w:val="000000" w:themeColor="text1"/>
          <w:sz w:val="28"/>
          <w:szCs w:val="28"/>
        </w:rPr>
        <w:t xml:space="preserve"> в соответствии с порядком заключен</w:t>
      </w:r>
      <w:r>
        <w:rPr>
          <w:rFonts w:ascii="Times New Roman" w:hAnsi="Times New Roman" w:cs="Times New Roman"/>
          <w:color w:val="000000" w:themeColor="text1"/>
          <w:sz w:val="28"/>
          <w:szCs w:val="28"/>
        </w:rPr>
        <w:t xml:space="preserve">ия договора,  предусмотренным пунктами 14.3 – 14.6 </w:t>
      </w:r>
      <w:r>
        <w:rPr>
          <w:rFonts w:ascii="Times New Roman" w:hAnsi="Times New Roman" w:cs="Times New Roman"/>
          <w:sz w:val="28"/>
          <w:szCs w:val="28"/>
        </w:rPr>
        <w:t xml:space="preserve">документации об аукционе</w:t>
      </w:r>
      <w:r>
        <w:rPr>
          <w:rFonts w:ascii="Times New Roman" w:hAnsi="Times New Roman" w:cs="Times New Roman"/>
          <w:color w:val="000000" w:themeColor="text1"/>
          <w:sz w:val="28"/>
          <w:szCs w:val="28"/>
        </w:rPr>
        <w:t xml:space="preserve">.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14.14.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подпунктами «а», «б» пункта </w:t>
        </w:r>
      </w:hyperlink>
      <w:r>
        <w:rPr>
          <w:rFonts w:ascii="Times New Roman" w:hAnsi="Times New Roman" w:cs="Times New Roman"/>
          <w:sz w:val="28"/>
          <w:szCs w:val="28"/>
        </w:rPr>
        <w:t xml:space="preserve">14.12. документации об аукционе,  организатор </w:t>
      </w:r>
      <w:r>
        <w:rPr>
          <w:rFonts w:ascii="Times New Roman" w:hAnsi="Times New Roman" w:cs="Times New Roman"/>
          <w:sz w:val="28"/>
          <w:szCs w:val="28"/>
        </w:rPr>
        <w:t xml:space="preserve">аукциона вправе принять решение о проведении повторного аукциона при этом начальная цена предмета аукциона (лота) может быть снижена не более чем на 10 процентов.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аукцион признан несостоявшимся в соответствии с подпунктом «г» пункта 14.12 док</w:t>
      </w:r>
      <w:r>
        <w:rPr>
          <w:rFonts w:ascii="Times New Roman" w:hAnsi="Times New Roman" w:cs="Times New Roman"/>
          <w:sz w:val="28"/>
          <w:szCs w:val="28"/>
        </w:rPr>
        <w:t xml:space="preserve">ументации об аукционе, Федеральное агентство по рыболовству заключает Договор с участником аукциона, который ранее других подал заявку на участие в этом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Договор заключается по начальной цене предмета аукциона (лота) в соответствии с порядком зак</w:t>
      </w:r>
      <w:r>
        <w:rPr>
          <w:rFonts w:ascii="Times New Roman" w:hAnsi="Times New Roman" w:cs="Times New Roman"/>
          <w:sz w:val="28"/>
          <w:szCs w:val="28"/>
        </w:rPr>
        <w:t xml:space="preserve">лючения договора, предусмотренным пунктами 14.3 – 14.6 документации об аукционе.</w:t>
      </w:r>
      <w:r/>
    </w:p>
    <w:p>
      <w:pPr>
        <w:pStyle w:val="1098"/>
        <w:ind w:right="56" w:firstLine="540"/>
        <w:spacing w:before="0" w:line="356" w:lineRule="exact"/>
        <w:rPr>
          <w:sz w:val="28"/>
          <w:szCs w:val="28"/>
        </w:rPr>
      </w:pPr>
      <w:r>
        <w:rPr>
          <w:sz w:val="28"/>
          <w:szCs w:val="28"/>
        </w:rPr>
        <w:t xml:space="preserve">14.15. В случае закрепления права </w:t>
      </w:r>
      <w:r>
        <w:rPr>
          <w:sz w:val="28"/>
          <w:szCs w:val="28"/>
        </w:rPr>
        <w:t xml:space="preserve">на добычу (вылов) крабов, предоставленных в инвестиционных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и начала строительства</w:t>
      </w:r>
      <w:r>
        <w:rPr>
          <w:sz w:val="28"/>
          <w:szCs w:val="28"/>
        </w:rPr>
        <w:t xml:space="preserve"> объекта строительства после заключения Договора в проект Договора включается условие об обязанности лица, с которым заключен такой Договор, направить в течение 5 календарных дней со дня заключения Договора всем лицам, которым на территории субъектов Росси</w:t>
      </w:r>
      <w:r>
        <w:rPr>
          <w:sz w:val="28"/>
          <w:szCs w:val="28"/>
        </w:rPr>
        <w:t xml:space="preserve">йской Федерации, входящих в состав Дальневосточного федерального округа Российской Федерации, принадлежат судостроительная(ые) верфь(и) как имущественный комплекс (производственные мощности, необходимые для строительства объекта соответствующего типа) или </w:t>
      </w:r>
      <w:r>
        <w:rPr>
          <w:sz w:val="28"/>
          <w:szCs w:val="28"/>
        </w:rPr>
        <w:t xml:space="preserve">судостроительная(ые) верфь(и)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осуществляющим деятельность в области строительс</w:t>
      </w:r>
      <w:r>
        <w:rPr>
          <w:sz w:val="28"/>
          <w:szCs w:val="28"/>
        </w:rPr>
        <w:t xml:space="preserve">тва судов, запрос способом, позволяющим подтвердить получение адресатом такого запроса, о стоимости, сроках и иных условиях реализации проекта по строительству объекта строительства.</w:t>
      </w:r>
      <w:r/>
    </w:p>
    <w:p>
      <w:pPr>
        <w:pStyle w:val="1098"/>
        <w:ind w:right="56" w:firstLine="540"/>
        <w:spacing w:before="0" w:line="356" w:lineRule="exact"/>
        <w:rPr>
          <w:sz w:val="28"/>
          <w:szCs w:val="28"/>
        </w:rPr>
      </w:pPr>
      <w:r>
        <w:rPr>
          <w:sz w:val="28"/>
          <w:szCs w:val="28"/>
        </w:rPr>
        <w:t xml:space="preserve">Перечень указанных лиц утверждается Министерством промышленности</w:t>
      </w:r>
      <w:r>
        <w:rPr>
          <w:sz w:val="28"/>
          <w:szCs w:val="28"/>
        </w:rPr>
        <w:br/>
        <w:t xml:space="preserve">и торгов</w:t>
      </w:r>
      <w:r>
        <w:rPr>
          <w:sz w:val="28"/>
          <w:szCs w:val="28"/>
        </w:rPr>
        <w:t xml:space="preserve">ли Российской Федерации совместно с Министерством Российской Федерации по развитию Дальнего Востока и Арктики.</w:t>
      </w:r>
      <w:r/>
    </w:p>
    <w:p>
      <w:pPr>
        <w:pStyle w:val="1098"/>
        <w:ind w:right="56" w:firstLine="540"/>
        <w:spacing w:before="0" w:line="356" w:lineRule="exact"/>
        <w:rPr>
          <w:sz w:val="28"/>
          <w:szCs w:val="28"/>
        </w:rPr>
      </w:pPr>
      <w:r>
        <w:rPr>
          <w:sz w:val="28"/>
          <w:szCs w:val="28"/>
        </w:rPr>
        <w:t xml:space="preserve">Указанные лица рассматривают запрос и направляют ответ лицу, </w:t>
      </w:r>
      <w:r>
        <w:rPr>
          <w:sz w:val="28"/>
          <w:szCs w:val="28"/>
        </w:rPr>
        <w:br/>
        <w:t xml:space="preserve">с которым заключен Договор, способом, позволяющим подтвердить по</w:t>
      </w:r>
      <w:r>
        <w:rPr>
          <w:sz w:val="28"/>
          <w:szCs w:val="28"/>
        </w:rPr>
        <w:t xml:space="preserve">лучение таким лицом указанной информации, не позднее </w:t>
      </w:r>
      <w:r>
        <w:rPr>
          <w:sz w:val="28"/>
          <w:szCs w:val="28"/>
        </w:rPr>
        <w:t xml:space="preserve">30 календарных дней со дня получения запроса.</w:t>
      </w:r>
      <w:r/>
    </w:p>
    <w:p>
      <w:pPr>
        <w:pStyle w:val="1098"/>
        <w:ind w:right="56" w:firstLine="540"/>
        <w:spacing w:before="0" w:line="356" w:lineRule="exact"/>
        <w:rPr>
          <w:sz w:val="28"/>
          <w:szCs w:val="28"/>
        </w:rPr>
      </w:pPr>
      <w:r>
        <w:rPr>
          <w:sz w:val="28"/>
          <w:szCs w:val="28"/>
        </w:rPr>
      </w:r>
      <w:r/>
    </w:p>
    <w:p>
      <w:pPr>
        <w:pStyle w:val="1098"/>
        <w:ind w:right="56" w:firstLine="540"/>
        <w:spacing w:before="0" w:line="356" w:lineRule="exact"/>
        <w:rPr>
          <w:sz w:val="28"/>
          <w:szCs w:val="28"/>
        </w:rPr>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10" w:name="OLE_LINK2"/>
      <w:r>
        <w:rPr>
          <w:rFonts w:ascii="Times New Roman" w:hAnsi="Times New Roman" w:cs="Times New Roman"/>
          <w:b/>
          <w:color w:val="000000"/>
          <w:sz w:val="28"/>
          <w:szCs w:val="28"/>
        </w:rPr>
        <w:t xml:space="preserve">права </w:t>
      </w:r>
      <w:bookmarkEnd w:id="10"/>
      <w:r>
        <w:rPr>
          <w:rFonts w:ascii="Times New Roman" w:hAnsi="Times New Roman" w:cs="Times New Roman"/>
          <w:b/>
          <w:color w:val="000000"/>
          <w:sz w:val="28"/>
          <w:szCs w:val="28"/>
        </w:rPr>
        <w:t xml:space="preserve">на заключение договора</w:t>
      </w:r>
      <w:r>
        <w:rPr>
          <w:rFonts w:ascii="Times New Roman" w:hAnsi="Times New Roman" w:cs="Times New Roman"/>
          <w:b/>
          <w:sz w:val="28"/>
          <w:szCs w:val="28"/>
        </w:rPr>
        <w:t xml:space="preserve"> о закреплении и </w:t>
      </w:r>
      <w:r>
        <w:rPr>
          <w:rFonts w:ascii="Times New Roman" w:hAnsi="Times New Roman" w:cs="Times New Roman"/>
          <w:b/>
          <w:sz w:val="28"/>
          <w:szCs w:val="28"/>
        </w:rPr>
        <w:t xml:space="preserve">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b/>
          <w:color w:val="000000"/>
          <w:sz w:val="28"/>
          <w:szCs w:val="28"/>
        </w:rPr>
        <w:t xml:space="preserve">в Дальневосточном рыбохозяйственном бассейне, применительно к квоте</w:t>
      </w:r>
      <w:r>
        <w:rPr>
          <w:rFonts w:ascii="Times New Roman" w:hAnsi="Times New Roman" w:cs="Times New Roman"/>
          <w:b/>
          <w:color w:val="000000"/>
          <w:sz w:val="28"/>
          <w:szCs w:val="28"/>
        </w:rPr>
        <w:t xml:space="preserve">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Номер лота с указанием заявленного вида водных биологических ресурсов, доли квоты (в</w:t>
      </w:r>
      <w:r>
        <w:rPr>
          <w:rFonts w:ascii="Times New Roman" w:hAnsi="Times New Roman" w:eastAsia="Times New Roman" w:cs="Times New Roman"/>
          <w:color w:val="000000"/>
          <w:sz w:val="28"/>
          <w:szCs w:val="28"/>
        </w:rPr>
        <w:t xml:space="preserve"> процентах), района промысла: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ind w:firstLine="720"/>
        <w:rPr>
          <w:rFonts w:ascii="Times New Roman" w:hAnsi="Times New Roman" w:eastAsia="Times New Roman" w:cs="Times New Roman"/>
          <w:i/>
          <w:color w:val="000000"/>
          <w:sz w:val="28"/>
          <w:szCs w:val="28"/>
        </w:rPr>
      </w:pPr>
      <w:r>
        <w:rPr>
          <w:rFonts w:ascii="Times New Roman" w:hAnsi="Times New Roman" w:eastAsia="Times New Roman" w:cs="Times New Roman"/>
          <w:color w:val="000000"/>
          <w:sz w:val="28"/>
          <w:szCs w:val="28"/>
        </w:rPr>
        <w:t xml:space="preserve">2. </w:t>
      </w:r>
      <w:r>
        <w:rPr>
          <w:rFonts w:ascii="Times New Roman" w:hAnsi="Times New Roman" w:eastAsia="Times New Roman" w:cs="Times New Roman"/>
          <w:i/>
          <w:color w:val="000000"/>
          <w:sz w:val="28"/>
          <w:szCs w:val="28"/>
        </w:rPr>
        <w:t xml:space="preserve">Для юридических лиц:</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 </w:t>
      </w:r>
      <w:r>
        <w:rPr>
          <w:rFonts w:ascii="Times New Roman" w:hAnsi="Times New Roman" w:eastAsia="Times New Roman" w:cs="Times New Roman"/>
          <w:sz w:val="28"/>
        </w:rPr>
        <w:t xml:space="preserve">полное и сокращенное наименование, ОГРН, </w:t>
      </w:r>
      <w:bookmarkStart w:id="11" w:name="_GoBack"/>
      <w:r/>
      <w:bookmarkEnd w:id="11"/>
      <w:r>
        <w:rPr>
          <w:rFonts w:ascii="Times New Roman" w:hAnsi="Times New Roman" w:eastAsia="Times New Roman" w:cs="Times New Roman"/>
          <w:sz w:val="28"/>
        </w:rPr>
        <w:t xml:space="preserve">место нахождения, телефон, адрес электронной почты, идентификационный номер налогоплательщика;</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w:t>
      </w:r>
      <w:r>
        <w:rPr>
          <w:rFonts w:ascii="Times New Roman" w:hAnsi="Times New Roman" w:eastAsia="Times New Roman" w:cs="Times New Roman"/>
          <w:color w:val="000000"/>
          <w:sz w:val="28"/>
          <w:szCs w:val="28"/>
        </w:rPr>
        <w:t xml:space="preserve">сведения о нахождении или ненахождении заявителя под контролем иностранного инвестора</w:t>
      </w:r>
      <w:r>
        <w:rPr>
          <w:rFonts w:ascii="Times New Roman" w:hAnsi="Times New Roman" w:cs="Times New Roman"/>
          <w:sz w:val="28"/>
          <w:szCs w:val="28"/>
        </w:rPr>
        <w:t xml:space="preserve"> или группы лиц, в которую вх</w:t>
      </w:r>
      <w:r>
        <w:rPr>
          <w:rFonts w:ascii="Times New Roman" w:hAnsi="Times New Roman" w:cs="Times New Roman"/>
          <w:sz w:val="28"/>
          <w:szCs w:val="28"/>
        </w:rPr>
        <w:t xml:space="preserve">одит иностранный инвестор</w:t>
      </w:r>
      <w:r>
        <w:rPr>
          <w:rFonts w:ascii="Times New Roman" w:hAnsi="Times New Roman" w:eastAsia="Times New Roman" w:cs="Times New Roman"/>
          <w:color w:val="000000"/>
          <w:sz w:val="28"/>
          <w:szCs w:val="28"/>
        </w:rPr>
        <w:t xml:space="preserve">;</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w:t>
      </w:r>
      <w:r>
        <w:rPr>
          <w:rFonts w:ascii="Times New Roman" w:hAnsi="Times New Roman" w:eastAsia="Times New Roman" w:cs="Times New Roman"/>
          <w:color w:val="000000"/>
          <w:sz w:val="28"/>
          <w:szCs w:val="28"/>
        </w:rPr>
        <w:t xml:space="preserve">а в отношении такого юридического лица установлен в порядке, предусмотренном Федеральным законом</w:t>
      </w:r>
      <w:r>
        <w:rPr>
          <w:rFonts w:ascii="Times New Roman" w:hAnsi="Times New Roman" w:cs="Times New Roman"/>
          <w:sz w:val="28"/>
          <w:szCs w:val="28"/>
        </w:rPr>
        <w:t xml:space="preserve"> от 29 апреля 2008 г. № 57-ФЗ</w:t>
      </w:r>
      <w:r>
        <w:rPr>
          <w:rFonts w:ascii="Times New Roman" w:hAnsi="Times New Roman" w:eastAsia="Times New Roman" w:cs="Times New Roman"/>
          <w:color w:val="000000"/>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w:t>
      </w:r>
      <w:r>
        <w:rPr>
          <w:rFonts w:ascii="Times New Roman" w:hAnsi="Times New Roman" w:eastAsia="Times New Roman" w:cs="Times New Roman"/>
          <w:color w:val="000000"/>
          <w:sz w:val="28"/>
          <w:szCs w:val="28"/>
        </w:rPr>
        <w:t xml:space="preserve">ства»</w:t>
      </w:r>
      <w:r>
        <w:rPr>
          <w:rFonts w:ascii="Times New Roman" w:hAnsi="Times New Roman" w:eastAsia="Times New Roman" w:cs="Times New Roman"/>
          <w:sz w:val="28"/>
        </w:rPr>
        <w:t xml:space="preserve">;</w:t>
      </w:r>
      <w:r/>
    </w:p>
    <w:p>
      <w:pPr>
        <w:tabs>
          <w:tab w:val="left" w:pos="915"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i/>
          <w:sz w:val="28"/>
        </w:rPr>
      </w:pPr>
      <w:r>
        <w:rPr>
          <w:rFonts w:ascii="Times New Roman" w:hAnsi="Times New Roman" w:eastAsia="Times New Roman" w:cs="Times New Roman"/>
          <w:sz w:val="28"/>
        </w:rPr>
        <w:tab/>
      </w:r>
      <w:r>
        <w:rPr>
          <w:rFonts w:ascii="Times New Roman" w:hAnsi="Times New Roman" w:eastAsia="Times New Roman" w:cs="Times New Roman"/>
          <w:i/>
          <w:sz w:val="28"/>
        </w:rPr>
        <w:t xml:space="preserve">Для индивидуальных предпринимателей:</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w:t>
      </w:r>
      <w:r>
        <w:rPr>
          <w:rFonts w:ascii="Times New Roman" w:hAnsi="Times New Roman" w:cs="Times New Roman"/>
          <w:sz w:val="28"/>
          <w:szCs w:val="28"/>
        </w:rPr>
        <w:t xml:space="preserve">страховой номер индивидуального ли</w:t>
      </w:r>
      <w:r>
        <w:rPr>
          <w:rFonts w:ascii="Times New Roman" w:hAnsi="Times New Roman" w:cs="Times New Roman"/>
          <w:sz w:val="28"/>
          <w:szCs w:val="28"/>
        </w:rPr>
        <w:t xml:space="preserve">цевого счета в системе обязательного пенсионного страхования Российской Федерации.</w:t>
      </w: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К заявке прилагаются следующие документы:</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2)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3)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Руководитель организации</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(физическое лицо)          </w:t>
      </w:r>
      <w:r>
        <w:rPr>
          <w:rFonts w:ascii="Times New Roman" w:hAnsi="Times New Roman" w:eastAsia="Times New Roman" w:cs="Times New Roman"/>
          <w:color w:val="000000"/>
          <w:sz w:val="28"/>
          <w:szCs w:val="28"/>
        </w:rPr>
        <w:t xml:space="preserve">__________________________/ 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документации об аукционе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b/>
          <w:color w:val="000000"/>
          <w:sz w:val="28"/>
          <w:szCs w:val="28"/>
          <w:u w:val="single"/>
        </w:rPr>
        <w:t xml:space="preserve">ПРОЕКТ </w:t>
      </w:r>
      <w:r/>
    </w:p>
    <w:p>
      <w:pPr>
        <w:jc w:val="center"/>
        <w:widowControl w:val="off"/>
        <w:rPr>
          <w:rFonts w:ascii="Times New Roman" w:hAnsi="Times New Roman" w:eastAsia="Times New Roman" w:cs="Times New Roman"/>
          <w:b/>
          <w:sz w:val="28"/>
          <w:szCs w:val="28"/>
        </w:rPr>
      </w:pPr>
      <w:r>
        <w:rPr>
          <w:rFonts w:ascii="Times New Roman" w:hAnsi="Times New Roman" w:eastAsia="Times New Roman" w:cs="Times New Roman"/>
          <w:b/>
          <w:sz w:val="28"/>
          <w:szCs w:val="28"/>
        </w:rPr>
        <w:t xml:space="preserve">ДОГОВОР</w:t>
      </w:r>
      <w:r/>
    </w:p>
    <w:p>
      <w:pPr>
        <w:pStyle w:val="1099"/>
        <w:contextualSpacing/>
        <w:ind w:left="20"/>
        <w:spacing w:after="0" w:line="240" w:lineRule="auto"/>
        <w:shd w:val="clear" w:color="auto" w:fill="auto"/>
        <w:rPr>
          <w:sz w:val="28"/>
          <w:szCs w:val="28"/>
        </w:rPr>
      </w:pPr>
      <w:r>
        <w:rPr>
          <w:sz w:val="28"/>
          <w:szCs w:val="28"/>
        </w:rPr>
        <w:t xml:space="preserve">о закреплении и предоставлении доли квоты добычи (вылова) </w:t>
      </w:r>
      <w:r>
        <w:rPr>
          <w:sz w:val="28"/>
          <w:szCs w:val="28"/>
        </w:rPr>
        <w:t xml:space="preserve">крабов, предоставленной в инвестиционных целях в области рыболовства, для осуществления промышленного рыболовства и (или) прибрежного</w:t>
      </w:r>
      <w:r/>
    </w:p>
    <w:p>
      <w:pPr>
        <w:pStyle w:val="1099"/>
        <w:contextualSpacing/>
        <w:ind w:left="20"/>
        <w:spacing w:after="0" w:line="240" w:lineRule="auto"/>
        <w:shd w:val="clear" w:color="auto" w:fill="auto"/>
        <w:rPr>
          <w:sz w:val="28"/>
          <w:szCs w:val="28"/>
        </w:rPr>
      </w:pPr>
      <w:r>
        <w:rPr>
          <w:sz w:val="28"/>
          <w:szCs w:val="28"/>
        </w:rPr>
        <w:t xml:space="preserve">рыболовства</w:t>
      </w:r>
      <w:r/>
    </w:p>
    <w:p>
      <w:pPr>
        <w:pStyle w:val="1099"/>
        <w:contextualSpacing/>
        <w:ind w:left="20"/>
        <w:spacing w:after="0" w:line="240" w:lineRule="auto"/>
        <w:shd w:val="clear" w:color="auto" w:fill="auto"/>
        <w:rPr>
          <w:sz w:val="28"/>
          <w:szCs w:val="28"/>
        </w:rPr>
      </w:pPr>
      <w:r>
        <w:rPr>
          <w:sz w:val="28"/>
          <w:szCs w:val="28"/>
        </w:rPr>
      </w:r>
      <w:r/>
    </w:p>
    <w:p>
      <w:pPr>
        <w:pStyle w:val="1099"/>
        <w:contextualSpacing/>
        <w:ind w:left="20"/>
        <w:spacing w:after="0" w:line="240" w:lineRule="auto"/>
        <w:shd w:val="clear" w:color="auto" w:fill="auto"/>
        <w:rPr>
          <w:sz w:val="28"/>
          <w:szCs w:val="28"/>
        </w:rPr>
      </w:pPr>
      <w:r>
        <w:rPr>
          <w:sz w:val="28"/>
          <w:szCs w:val="28"/>
        </w:rPr>
      </w:r>
      <w:r/>
    </w:p>
    <w:p>
      <w:pPr>
        <w:pStyle w:val="1098"/>
        <w:ind w:left="20" w:firstLine="0"/>
        <w:spacing w:before="0" w:after="13" w:line="260" w:lineRule="exact"/>
        <w:shd w:val="clear" w:color="auto" w:fill="auto"/>
        <w:tabs>
          <w:tab w:val="right" w:pos="4767" w:leader="none"/>
          <w:tab w:val="center" w:pos="5547" w:leader="none"/>
          <w:tab w:val="center" w:pos="7569" w:leader="none"/>
          <w:tab w:val="right" w:pos="8859" w:leader="none"/>
        </w:tabs>
        <w:rPr>
          <w:sz w:val="28"/>
          <w:szCs w:val="28"/>
        </w:rPr>
      </w:pPr>
      <w:r>
        <w:rPr>
          <w:sz w:val="28"/>
          <w:szCs w:val="28"/>
        </w:rPr>
        <w:t xml:space="preserve">г. Москва</w:t>
      </w:r>
      <w:r>
        <w:rPr>
          <w:sz w:val="28"/>
          <w:szCs w:val="28"/>
        </w:rPr>
        <w:tab/>
        <w:t xml:space="preserve">    "</w:t>
      </w:r>
      <w:r>
        <w:rPr>
          <w:sz w:val="28"/>
          <w:szCs w:val="28"/>
        </w:rPr>
        <w:tab/>
        <w:t xml:space="preserve">"</w:t>
      </w:r>
      <w:r>
        <w:rPr>
          <w:sz w:val="28"/>
          <w:szCs w:val="28"/>
        </w:rPr>
        <w:tab/>
        <w:t xml:space="preserve">20</w:t>
      </w:r>
      <w:r>
        <w:rPr>
          <w:sz w:val="28"/>
          <w:szCs w:val="28"/>
        </w:rPr>
        <w:tab/>
        <w:t xml:space="preserve">г.</w:t>
      </w:r>
      <w:r/>
    </w:p>
    <w:p>
      <w:pPr>
        <w:pStyle w:val="1100"/>
        <w:ind w:left="5660"/>
        <w:spacing w:before="0" w:after="382" w:line="170" w:lineRule="exact"/>
        <w:shd w:val="clear" w:color="auto" w:fill="auto"/>
        <w:rPr>
          <w:b w:val="0"/>
          <w:sz w:val="20"/>
          <w:szCs w:val="20"/>
        </w:rPr>
      </w:pPr>
      <w:r>
        <w:rPr>
          <w:b w:val="0"/>
          <w:sz w:val="20"/>
          <w:szCs w:val="20"/>
        </w:rPr>
        <w:t xml:space="preserve">(дата заключения договора)</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Федеральное агентство по рыболовству в лице</w:t>
      </w:r>
      <w:r>
        <w:rPr>
          <w:sz w:val="28"/>
          <w:szCs w:val="28"/>
        </w:rPr>
        <w:t xml:space="preserve">____________________________</w:t>
      </w:r>
      <w:r/>
    </w:p>
    <w:p>
      <w:pPr>
        <w:pStyle w:val="1098"/>
        <w:contextualSpacing/>
        <w:ind w:left="20" w:firstLine="0"/>
        <w:spacing w:before="0" w:line="240" w:lineRule="auto"/>
        <w:shd w:val="clear" w:color="auto" w:fill="auto"/>
        <w:tabs>
          <w:tab w:val="left" w:pos="9923" w:leader="underscore"/>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(должность, фамилия, имя, отчество)</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______________________________________________</w:t>
      </w:r>
      <w:r/>
    </w:p>
    <w:p>
      <w:pPr>
        <w:pStyle w:val="1098"/>
        <w:contextualSpacing/>
        <w:ind w:left="20" w:firstLine="0"/>
        <w:jc w:val="center"/>
        <w:spacing w:before="0" w:line="240" w:lineRule="auto"/>
        <w:shd w:val="clear" w:color="auto" w:fill="auto"/>
        <w:tabs>
          <w:tab w:val="left" w:pos="10065" w:leader="underscore"/>
        </w:tabs>
        <w:rPr>
          <w:sz w:val="20"/>
          <w:szCs w:val="20"/>
        </w:rPr>
      </w:pPr>
      <w:r>
        <w:rPr>
          <w:sz w:val="20"/>
          <w:szCs w:val="20"/>
        </w:rPr>
        <w:t xml:space="preserve">                     (правоустанавливающий докуме</w:t>
      </w:r>
      <w:r>
        <w:rPr>
          <w:sz w:val="20"/>
          <w:szCs w:val="20"/>
        </w:rPr>
        <w:t xml:space="preserve">нт или доверенность,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именуемое Агентством, с одной стороны, и__________________</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spacing w:before="0" w:after="0" w:line="240" w:lineRule="auto"/>
        <w:shd w:val="clear" w:color="auto" w:fill="auto"/>
        <w:tabs>
          <w:tab w:val="left" w:pos="10065" w:leader="underscore"/>
        </w:tabs>
        <w:rPr>
          <w:b w:val="0"/>
          <w:sz w:val="20"/>
          <w:szCs w:val="20"/>
        </w:rPr>
      </w:pPr>
      <w:r>
        <w:rPr>
          <w:b w:val="0"/>
          <w:sz w:val="20"/>
          <w:szCs w:val="20"/>
        </w:rPr>
        <w:t xml:space="preserve">(наименование юридического лица, его организационно-правовая форма или фамилия, </w:t>
      </w:r>
      <w:r>
        <w:rPr>
          <w:b w:val="0"/>
          <w:sz w:val="20"/>
          <w:szCs w:val="20"/>
        </w:rPr>
        <w:t xml:space="preserve">имя и отчество</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(при наличии)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лице_______________________________________________________________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(фамилия, имя и отчество (при наличии) гражданина или лица, действующего от имени юридического лица</w:t>
      </w:r>
      <w:r>
        <w:rPr>
          <w:b w:val="0"/>
          <w:sz w:val="20"/>
          <w:szCs w:val="20"/>
        </w:rPr>
        <w:br/>
      </w:r>
      <w:r>
        <w:rPr>
          <w:b w:val="0"/>
          <w:sz w:val="20"/>
          <w:szCs w:val="20"/>
        </w:rPr>
        <w:t xml:space="preserve"> либо от имени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(документ, удостоверяющий личность, или доверенность (при необходимости),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именуемый пользователем, с другой ст</w:t>
      </w:r>
      <w:r>
        <w:rPr>
          <w:sz w:val="28"/>
          <w:szCs w:val="28"/>
        </w:rPr>
        <w:t xml:space="preserve">ороны, совместно именуемые сторонами, заключили настоящий договор о следующем:</w:t>
      </w:r>
      <w:r/>
    </w:p>
    <w:p>
      <w:pPr>
        <w:pStyle w:val="1098"/>
        <w:contextualSpacing/>
        <w:ind w:left="20" w:right="20" w:firstLine="0"/>
        <w:spacing w:before="0" w:line="240" w:lineRule="auto"/>
        <w:shd w:val="clear" w:color="auto" w:fill="auto"/>
        <w:rPr>
          <w:sz w:val="28"/>
          <w:szCs w:val="28"/>
        </w:rPr>
      </w:pPr>
      <w:r>
        <w:rPr>
          <w:sz w:val="28"/>
          <w:szCs w:val="28"/>
        </w:rPr>
      </w:r>
      <w:r/>
    </w:p>
    <w:p>
      <w:pPr>
        <w:pStyle w:val="1061"/>
        <w:jc w:val="both"/>
        <w:rPr>
          <w:rFonts w:ascii="Times New Roman" w:hAnsi="Times New Roman" w:cs="Times New Roman"/>
        </w:rPr>
      </w:pPr>
      <w:r>
        <w:rPr>
          <w:rFonts w:ascii="Times New Roman" w:hAnsi="Times New Roman" w:cs="Times New Roman"/>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 Предмет договора</w:t>
      </w:r>
      <w:r/>
    </w:p>
    <w:p>
      <w:pPr>
        <w:pStyle w:val="1061"/>
        <w:jc w:val="both"/>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jc w:val="both"/>
        <w:rPr>
          <w:rFonts w:ascii="Times New Roman" w:hAnsi="Times New Roman" w:cs="Times New Roman"/>
          <w:sz w:val="28"/>
          <w:szCs w:val="28"/>
        </w:rPr>
      </w:pPr>
      <w:r>
        <w:rPr>
          <w:rFonts w:ascii="Times New Roman" w:hAnsi="Times New Roman" w:cs="Times New Roman"/>
          <w:sz w:val="28"/>
          <w:szCs w:val="28"/>
        </w:rPr>
        <w:t xml:space="preserve">    1. В соответствии с настоящим договором по результатам аукциона </w:t>
      </w:r>
      <w:r>
        <w:rPr>
          <w:rFonts w:ascii="Times New Roman" w:hAnsi="Times New Roman" w:cs="Times New Roman"/>
          <w:sz w:val="28"/>
          <w:szCs w:val="28"/>
        </w:rPr>
        <w:br/>
        <w:t xml:space="preserve">в электронной форме по продаже права на заключение договора о закреплении и предостав</w:t>
      </w:r>
      <w:r>
        <w:rPr>
          <w:rFonts w:ascii="Times New Roman" w:hAnsi="Times New Roman" w:cs="Times New Roman"/>
          <w:sz w:val="28"/>
          <w:szCs w:val="28"/>
        </w:rPr>
        <w:t xml:space="preserve">лении доли квоты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sz w:val="28"/>
          <w:szCs w:val="28"/>
        </w:rPr>
        <w:br/>
        <w:t xml:space="preserve">в Дальневосточном рыбохозяйственном бассейне, применительно к квоте добычи</w:t>
      </w:r>
      <w:r>
        <w:rPr>
          <w:rFonts w:ascii="Times New Roman" w:hAnsi="Times New Roman" w:cs="Times New Roman"/>
          <w:sz w:val="28"/>
          <w:szCs w:val="28"/>
        </w:rPr>
        <w:t xml:space="preserve"> (вылова) крабов, предоставленной в инвестиционных целях в области рыболовства, для осуществления промышленного и (или) прибрежного рыболовства, проведенного в соответствии со статьей </w:t>
      </w:r>
      <w:hyperlink r:id="rId25" w:tooltip="consultantplus://offline/ref=1F0BBD39352E8C5FB8A9897FEFED1EA0A8697A769C3C4FF082C6432FC04F4082AFAD3A1BB7E4D914BE4CFDCC8A1FC7268E750FA8BECCK3G" w:history="1">
        <w:r>
          <w:rPr>
            <w:rFonts w:ascii="Times New Roman" w:hAnsi="Times New Roman" w:cs="Times New Roman"/>
            <w:color w:val="0000ff"/>
            <w:sz w:val="28"/>
            <w:szCs w:val="28"/>
          </w:rPr>
          <w:t xml:space="preserve">38.1</w:t>
        </w:r>
      </w:hyperlink>
      <w:r>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 xml:space="preserve">"О рыболовстве и сохранении водных биологических ресурсов" (далее - аукцион), оформленным протоколом аукциона от _________ № </w:t>
      </w:r>
      <w:r>
        <w:rPr>
          <w:rFonts w:ascii="Times New Roman" w:hAnsi="Times New Roman" w:cs="Times New Roman"/>
          <w:sz w:val="28"/>
          <w:szCs w:val="28"/>
        </w:rPr>
        <w:br/>
        <w:t xml:space="preserve">Агентство закрепляет и предоставляет право на добычу (вылов) крабов пользователю на условиях, установленных настоящим договором, </w:t>
      </w:r>
      <w:r>
        <w:rPr>
          <w:rFonts w:ascii="Times New Roman" w:hAnsi="Times New Roman" w:cs="Times New Roman"/>
          <w:sz w:val="28"/>
          <w:szCs w:val="28"/>
        </w:rPr>
        <w:br/>
      </w:r>
      <w:r>
        <w:rPr>
          <w:rFonts w:ascii="Times New Roman" w:hAnsi="Times New Roman" w:cs="Times New Roman"/>
          <w:sz w:val="28"/>
          <w:szCs w:val="28"/>
        </w:rPr>
        <w:t xml:space="preserve">а пользователь приобретает право на добычу (вылов) крабов на условиях, установленных настоящим договором.</w:t>
      </w:r>
      <w:r/>
    </w:p>
    <w:p>
      <w:pPr>
        <w:pStyle w:val="1067"/>
        <w:numPr>
          <w:ilvl w:val="0"/>
          <w:numId w:val="0"/>
        </w:numPr>
        <w:jc w:val="both"/>
        <w:rPr>
          <w:rFonts w:ascii="Times New Roman" w:hAnsi="Times New Roman" w:cs="Times New Roman"/>
        </w:rPr>
      </w:pPr>
      <w:r/>
      <w:bookmarkStart w:id="12" w:name="P436"/>
      <w:r/>
      <w:bookmarkEnd w:id="12"/>
      <w:r>
        <w:rPr>
          <w:rFonts w:ascii="Times New Roman" w:hAnsi="Times New Roman" w:cs="Times New Roman"/>
          <w:sz w:val="28"/>
          <w:szCs w:val="28"/>
        </w:rPr>
        <w:t xml:space="preserve">    </w:t>
      </w:r>
      <w:r>
        <w:rPr>
          <w:rFonts w:ascii="Times New Roman" w:hAnsi="Times New Roman" w:cs="Times New Roman"/>
          <w:sz w:val="28"/>
          <w:szCs w:val="28"/>
        </w:rPr>
        <w:tab/>
        <w:t xml:space="preserve">2. Агентство закрепляет за пользователем право на добычу (вылов) крабов:</w:t>
      </w:r>
      <w:r/>
    </w:p>
    <w:tbl>
      <w:tblPr>
        <w:tblW w:w="96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000" w:firstRow="0" w:lastRow="0" w:firstColumn="0" w:lastColumn="0" w:noHBand="0" w:noVBand="0"/>
      </w:tblPr>
      <w:tblGrid>
        <w:gridCol w:w="2443"/>
        <w:gridCol w:w="3506"/>
        <w:gridCol w:w="3685"/>
      </w:tblGrid>
      <w:tr>
        <w:trPr/>
        <w:tc>
          <w:tcPr>
            <w:tcW w:w="2443"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Вид крабов</w:t>
            </w:r>
            <w:r/>
          </w:p>
        </w:tc>
        <w:tc>
          <w:tcPr>
            <w:tcW w:w="3506"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Район добычи (вылова) крабов</w:t>
            </w:r>
            <w:r/>
          </w:p>
        </w:tc>
        <w:tc>
          <w:tcPr>
            <w:tcW w:w="3685"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Доля квоты добычи (вылова) крабов, процентов</w:t>
            </w:r>
            <w:r/>
          </w:p>
        </w:tc>
      </w:tr>
      <w:tr>
        <w:trPr>
          <w:trHeight w:val="421"/>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3685"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bl>
    <w:p>
      <w:pPr>
        <w:pStyle w:val="1061"/>
        <w:ind w:firstLine="540"/>
        <w:jc w:val="both"/>
        <w:rPr>
          <w:rFonts w:ascii="Times New Roman" w:hAnsi="Times New Roman" w:cs="Times New Roman"/>
        </w:rPr>
      </w:pPr>
      <w:r>
        <w:rPr>
          <w:rFonts w:ascii="Times New Roman" w:hAnsi="Times New Roman" w:cs="Times New Roman"/>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 Право на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предоставляется Агентством для осуществления промышленного рыболовства и (или) прибрежного рыболовства на 15 лет пользователю, который </w:t>
      </w:r>
      <w:r>
        <w:rPr>
          <w:rFonts w:ascii="Times New Roman" w:hAnsi="Times New Roman" w:cs="Times New Roman"/>
          <w:sz w:val="28"/>
          <w:szCs w:val="28"/>
        </w:rPr>
        <w:t xml:space="preserve">должен реализовать проект</w:t>
      </w:r>
      <w:r>
        <w:rPr>
          <w:rStyle w:val="1084"/>
          <w:rFonts w:ascii="Times New Roman" w:hAnsi="Times New Roman" w:cs="Times New Roman"/>
          <w:sz w:val="28"/>
          <w:szCs w:val="28"/>
        </w:rPr>
        <w:footnoteReference w:id="3"/>
      </w:r>
      <w:r>
        <w:rPr>
          <w:rFonts w:ascii="Times New Roman" w:hAnsi="Times New Roman" w:cs="Times New Roman"/>
          <w:sz w:val="28"/>
          <w:szCs w:val="28"/>
        </w:rPr>
        <w:t xml:space="preserve"> по строительству объекта на территории Российской Федерации, включая введение объекта в эксплуатацию и регистрацию имущественных прав на такой объект</w:t>
      </w:r>
      <w:r>
        <w:rPr>
          <w:rStyle w:val="1084"/>
          <w:rFonts w:ascii="Times New Roman" w:hAnsi="Times New Roman" w:cs="Times New Roman"/>
          <w:sz w:val="28"/>
          <w:szCs w:val="28"/>
        </w:rPr>
        <w:footnoteReference w:id="4"/>
      </w:r>
      <w:r>
        <w:rPr>
          <w:rFonts w:ascii="Times New Roman" w:hAnsi="Times New Roman" w:cs="Times New Roman"/>
          <w:sz w:val="28"/>
          <w:szCs w:val="28"/>
          <w:vertAlign w:val="superscript"/>
        </w:rPr>
        <w:t xml:space="preserve"> </w:t>
      </w:r>
      <w:r>
        <w:rPr>
          <w:rFonts w:ascii="Times New Roman" w:hAnsi="Times New Roman" w:cs="Times New Roman"/>
          <w:sz w:val="28"/>
          <w:szCs w:val="28"/>
        </w:rPr>
        <w:t xml:space="preserve">в соответствии с законодательством Российской Федерации, в сроки, установленные графиком реализации проекта</w:t>
      </w:r>
      <w:r>
        <w:rPr>
          <w:rStyle w:val="1084"/>
          <w:rFonts w:ascii="Times New Roman" w:hAnsi="Times New Roman" w:cs="Times New Roman"/>
          <w:sz w:val="28"/>
          <w:szCs w:val="28"/>
        </w:rPr>
        <w:footnoteReference w:id="5"/>
      </w:r>
      <w:r>
        <w:rPr>
          <w:rFonts w:ascii="Times New Roman" w:hAnsi="Times New Roman" w:cs="Times New Roman"/>
          <w:sz w:val="28"/>
          <w:szCs w:val="28"/>
        </w:rPr>
        <w:t xml:space="preserve">, представленным в соответствии с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или </w:t>
      </w:r>
      <w:hyperlink w:tooltip="#P467" w:anchor="P467" w:history="1">
        <w:r>
          <w:rPr>
            <w:rFonts w:ascii="Times New Roman" w:hAnsi="Times New Roman" w:cs="Times New Roman"/>
            <w:color w:val="0000ff"/>
            <w:sz w:val="28"/>
            <w:szCs w:val="28"/>
          </w:rPr>
          <w:t xml:space="preserve">подпунктом "б" пункта 6</w:t>
        </w:r>
      </w:hyperlink>
      <w:r>
        <w:rPr>
          <w:rFonts w:ascii="Times New Roman" w:hAnsi="Times New Roman" w:cs="Times New Roman"/>
          <w:sz w:val="28"/>
          <w:szCs w:val="28"/>
        </w:rPr>
        <w:t xml:space="preserve"> н</w:t>
      </w:r>
      <w:r>
        <w:rPr>
          <w:rFonts w:ascii="Times New Roman" w:hAnsi="Times New Roman" w:cs="Times New Roman"/>
          <w:sz w:val="28"/>
          <w:szCs w:val="28"/>
        </w:rPr>
        <w:t xml:space="preserve">астоящего договора (далее соответственно - проект, объект).</w:t>
      </w:r>
      <w:r/>
    </w:p>
    <w:p>
      <w:pPr>
        <w:pStyle w:val="1061"/>
        <w:jc w:val="center"/>
        <w:rPr>
          <w:rFonts w:ascii="Times New Roman" w:hAnsi="Times New Roman" w:cs="Times New Roman"/>
          <w:sz w:val="28"/>
          <w:szCs w:val="28"/>
        </w:rPr>
        <w:outlineLvl w:val="1"/>
      </w:pPr>
      <w:r/>
      <w:bookmarkStart w:id="13" w:name="P448"/>
      <w:r/>
      <w:bookmarkEnd w:id="13"/>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 Требования к проекту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bookmarkStart w:id="14" w:name="P450"/>
      <w:r/>
      <w:bookmarkEnd w:id="14"/>
      <w:r>
        <w:rPr>
          <w:rFonts w:ascii="Times New Roman" w:hAnsi="Times New Roman" w:cs="Times New Roman"/>
          <w:sz w:val="28"/>
          <w:szCs w:val="28"/>
        </w:rPr>
        <w:t xml:space="preserve">4. Проект должен соответствовать требованиям, установленным в соответствии с </w:t>
      </w:r>
      <w:hyperlink r:id="rId26"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w:t>
      </w:r>
      <w:r>
        <w:rPr>
          <w:rFonts w:ascii="Times New Roman" w:hAnsi="Times New Roman" w:cs="Times New Roman"/>
          <w:sz w:val="28"/>
          <w:szCs w:val="28"/>
        </w:rPr>
        <w:t xml:space="preserve">ыболовстве и сохранении водных биологических ресурсов".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III. Требования к объекту</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5. Судно должно соответствовать следующим техническим характеристикам:</w:t>
      </w:r>
      <w:r/>
    </w:p>
    <w:p>
      <w:pPr>
        <w:ind w:firstLine="540"/>
        <w:rPr>
          <w:rFonts w:ascii="Times New Roman" w:hAnsi="Times New Roman" w:cs="Times New Roman"/>
          <w:sz w:val="28"/>
          <w:szCs w:val="28"/>
        </w:rPr>
      </w:pPr>
      <w:r/>
      <w:bookmarkStart w:id="15" w:name="P454"/>
      <w:r/>
      <w:bookmarkEnd w:id="15"/>
      <w:r>
        <w:rPr>
          <w:rFonts w:ascii="Times New Roman" w:hAnsi="Times New Roman" w:cs="Times New Roman"/>
          <w:sz w:val="28"/>
          <w:szCs w:val="28"/>
        </w:rPr>
        <w:t xml:space="preserve">длина свыше 50 метров (наибольшая длина судна определяется в соответствии с проектной документацией как расстояние, измеренное в горизонтальной плоскости между крайними точками теоретической поверхности корпуса судна в носовой и кормовой оконечностях);</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w:t>
      </w:r>
      <w:r>
        <w:rPr>
          <w:rFonts w:ascii="Times New Roman" w:hAnsi="Times New Roman" w:cs="Times New Roman"/>
          <w:sz w:val="28"/>
          <w:szCs w:val="28"/>
        </w:rPr>
        <w:t xml:space="preserve">ичие валовой вместимости судна, составляющей более 1000 (валовая вместимость судна определяется в соответствии с проектной документацией или в соответствии с правилами определения валовой и чистой вместимости судов, установленными международными договорами</w:t>
      </w:r>
      <w:r>
        <w:rPr>
          <w:rFonts w:ascii="Times New Roman" w:hAnsi="Times New Roman" w:cs="Times New Roman"/>
          <w:sz w:val="28"/>
          <w:szCs w:val="28"/>
        </w:rPr>
        <w:t xml:space="preserve"> Российской Федерации);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для осуществления добычи (вылова) крабов;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по производству продукции из крабов суммарной производительностью не менее 10 тонн в сутки, и (или) наличие емкостей для транспортировки крабов сумм</w:t>
      </w:r>
      <w:r>
        <w:rPr>
          <w:rFonts w:ascii="Times New Roman" w:hAnsi="Times New Roman" w:cs="Times New Roman"/>
          <w:sz w:val="28"/>
          <w:szCs w:val="28"/>
        </w:rPr>
        <w:t xml:space="preserve">арным объемом не менее 350 куб. метров, и (или) наличие оборудования по производству продуктов из отходов производства суммарной производительностью не менее 2 тонн в сутки, и (или) наличие морозильного оборудования суммарной производительностью не менее 1</w:t>
      </w:r>
      <w:r>
        <w:rPr>
          <w:rFonts w:ascii="Times New Roman" w:hAnsi="Times New Roman" w:cs="Times New Roman"/>
          <w:sz w:val="28"/>
          <w:szCs w:val="28"/>
        </w:rPr>
        <w:t xml:space="preserve">5 тонн в сутки;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технических средств аудио- и видеофиксации, обеспечивающих накопление, обработку и хранение информации в электронном виде о процессе добычи (вылова) крабов, об операциях взвешивания и измерения веса уловов крабов, требования к испол</w:t>
      </w:r>
      <w:r>
        <w:rPr>
          <w:rFonts w:ascii="Times New Roman" w:hAnsi="Times New Roman" w:cs="Times New Roman"/>
          <w:sz w:val="28"/>
          <w:szCs w:val="28"/>
        </w:rPr>
        <w:t xml:space="preserve">ьзованию которых устанавливаются в соответствии с </w:t>
      </w:r>
      <w:hyperlink r:id="rId27" w:tooltip="consultantplus://offline/ref=BF081008390383C7375B223369CFBEE6F6F1F82C290FC35A05FE64EDB5CFF1F0A172619CA9CF50C04406E88491E0CED399A7A5FCBAXAe1J" w:history="1">
        <w:r>
          <w:rPr>
            <w:rFonts w:ascii="Times New Roman" w:hAnsi="Times New Roman" w:cs="Times New Roman"/>
            <w:color w:val="0000ff"/>
            <w:sz w:val="28"/>
            <w:szCs w:val="28"/>
          </w:rPr>
          <w:t xml:space="preserve">частью 2 статьи 43.4</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Суммарная производительность оборудования в сутки и (или) </w:t>
      </w:r>
      <w:r>
        <w:rPr>
          <w:rFonts w:ascii="Times New Roman" w:hAnsi="Times New Roman" w:cs="Times New Roman"/>
          <w:sz w:val="28"/>
          <w:szCs w:val="28"/>
        </w:rPr>
        <w:t xml:space="preserve">наличие емкостей для транспортировки крабов установленного объема определяются в соответствии с проектной документацией или построечной документацией либо на основании технического паспорта (технического формуляра) оборудования, выданного организацией-прои</w:t>
      </w:r>
      <w:r>
        <w:rPr>
          <w:rFonts w:ascii="Times New Roman" w:hAnsi="Times New Roman" w:cs="Times New Roman"/>
          <w:sz w:val="28"/>
          <w:szCs w:val="28"/>
        </w:rPr>
        <w:t xml:space="preserve">зводителем.</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40"/>
        <w:jc w:val="both"/>
        <w:rPr>
          <w:rFonts w:ascii="Times New Roman" w:hAnsi="Times New Roman" w:cs="Times New Roman"/>
          <w:sz w:val="28"/>
          <w:szCs w:val="28"/>
        </w:rPr>
      </w:pPr>
      <w:r>
        <w:rPr>
          <w:rFonts w:ascii="Times New Roman" w:hAnsi="Times New Roman" w:cs="Times New Roman"/>
          <w:sz w:val="28"/>
          <w:szCs w:val="28"/>
        </w:rPr>
        <w:t xml:space="preserve">Копия договора на строительство объекта прилагается к настоящему договору и является его неотъемлемой частью.</w:t>
      </w:r>
      <w:r/>
    </w:p>
    <w:p>
      <w:pPr>
        <w:pStyle w:val="1061"/>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IV. Права и обязанности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6. Обязанности пользователя:</w:t>
      </w:r>
      <w:r/>
    </w:p>
    <w:p>
      <w:pPr>
        <w:pStyle w:val="1061"/>
        <w:ind w:firstLine="540"/>
        <w:jc w:val="both"/>
        <w:spacing w:before="220"/>
        <w:rPr>
          <w:rFonts w:ascii="Times New Roman" w:hAnsi="Times New Roman" w:cs="Times New Roman"/>
          <w:sz w:val="28"/>
          <w:szCs w:val="28"/>
        </w:rPr>
      </w:pPr>
      <w:r/>
      <w:bookmarkStart w:id="16" w:name="P464"/>
      <w:r/>
      <w:bookmarkEnd w:id="16"/>
      <w:r>
        <w:rPr>
          <w:rFonts w:ascii="Times New Roman" w:hAnsi="Times New Roman" w:cs="Times New Roman"/>
          <w:sz w:val="28"/>
          <w:szCs w:val="28"/>
        </w:rPr>
        <w:t xml:space="preserve">а) представить: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течение 180 календарных дней со дня заключения настоя</w:t>
      </w:r>
      <w:r>
        <w:rPr>
          <w:rFonts w:ascii="Times New Roman" w:hAnsi="Times New Roman" w:cs="Times New Roman"/>
          <w:sz w:val="28"/>
          <w:szCs w:val="28"/>
        </w:rPr>
        <w:t xml:space="preserve">щего договора в Агентство копию договора между пользователем и индивидуальным предпринимателем или юридическим лицом, которому на территории Российской Федерации принадлежит судостроительная верфь как имущественный комплекс (производственные мощности, необ</w:t>
      </w:r>
      <w:r>
        <w:rPr>
          <w:rFonts w:ascii="Times New Roman" w:hAnsi="Times New Roman" w:cs="Times New Roman"/>
          <w:sz w:val="28"/>
          <w:szCs w:val="28"/>
        </w:rPr>
        <w:t xml:space="preserve">ходимые для строительства объекта соответствующего типа) или судостроительная верфь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w:t>
      </w:r>
      <w:r>
        <w:rPr>
          <w:rFonts w:ascii="Times New Roman" w:hAnsi="Times New Roman" w:cs="Times New Roman"/>
          <w:sz w:val="28"/>
          <w:szCs w:val="28"/>
        </w:rPr>
        <w:t xml:space="preserve">типа, содержащего информацию о местонахождении судостроительной верфи, где планируется строительство такого объекта, график реализации проекта, а также заключение, указанное в </w:t>
      </w:r>
      <w:hyperlink w:tooltip="#P484" w:anchor="P484" w:history="1">
        <w:r>
          <w:rPr>
            <w:rFonts w:ascii="Times New Roman" w:hAnsi="Times New Roman" w:cs="Times New Roman"/>
            <w:color w:val="0000ff"/>
            <w:sz w:val="28"/>
            <w:szCs w:val="28"/>
          </w:rPr>
          <w:t xml:space="preserve">подпункте "н"</w:t>
        </w:r>
      </w:hyperlink>
      <w:r>
        <w:rPr>
          <w:rFonts w:ascii="Times New Roman" w:hAnsi="Times New Roman" w:cs="Times New Roman"/>
          <w:sz w:val="28"/>
          <w:szCs w:val="28"/>
        </w:rPr>
        <w:t xml:space="preserve"> настоящего пункта</w:t>
      </w:r>
      <w:r>
        <w:rPr>
          <w:rStyle w:val="1084"/>
          <w:rFonts w:ascii="Times New Roman" w:hAnsi="Times New Roman" w:cs="Times New Roman"/>
          <w:sz w:val="28"/>
          <w:szCs w:val="28"/>
        </w:rPr>
        <w:footnoteReference w:id="6"/>
      </w:r>
      <w:r>
        <w:rPr>
          <w:rFonts w:ascii="Times New Roman" w:hAnsi="Times New Roman" w:cs="Times New Roman"/>
          <w:sz w:val="28"/>
          <w:szCs w:val="28"/>
        </w:rPr>
        <w:t xml:space="preserve">, а в Министе</w:t>
      </w:r>
      <w:r>
        <w:rPr>
          <w:rFonts w:ascii="Times New Roman" w:hAnsi="Times New Roman" w:cs="Times New Roman"/>
          <w:sz w:val="28"/>
          <w:szCs w:val="28"/>
        </w:rPr>
        <w:t xml:space="preserve">рство промышленности и торговли Российской Федерации и Агентство - график реализации проекта. В случае закрепления права на добычу (вылов) крабов в районах добычи (вылова) Дальневосточного рыбохозяйственного бассейна пользователь обязан представить указанн</w:t>
      </w:r>
      <w:r>
        <w:rPr>
          <w:rFonts w:ascii="Times New Roman" w:hAnsi="Times New Roman" w:cs="Times New Roman"/>
          <w:sz w:val="28"/>
          <w:szCs w:val="28"/>
        </w:rPr>
        <w:t xml:space="preserve">ые документы также в Министерство Российской Федерации по развитию Дальнего Востока и Арктики;</w:t>
      </w:r>
      <w:r/>
    </w:p>
    <w:p>
      <w:pPr>
        <w:pStyle w:val="1061"/>
        <w:ind w:firstLine="539"/>
        <w:jc w:val="both"/>
        <w:rPr>
          <w:rFonts w:ascii="Times New Roman" w:hAnsi="Times New Roman" w:cs="Times New Roman"/>
          <w:sz w:val="28"/>
          <w:szCs w:val="28"/>
        </w:rPr>
      </w:pPr>
      <w:r/>
      <w:bookmarkStart w:id="17" w:name="P467"/>
      <w:r/>
      <w:bookmarkEnd w:id="17"/>
      <w:r>
        <w:rPr>
          <w:rFonts w:ascii="Times New Roman" w:hAnsi="Times New Roman" w:cs="Times New Roman"/>
          <w:sz w:val="28"/>
          <w:szCs w:val="28"/>
        </w:rPr>
        <w:t xml:space="preserve">б) в случае неисполнения обязанности, установленной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настоящего пункта, представить в Агентство копию договора н</w:t>
      </w:r>
      <w:r>
        <w:rPr>
          <w:rFonts w:ascii="Times New Roman" w:hAnsi="Times New Roman" w:cs="Times New Roman"/>
          <w:sz w:val="28"/>
          <w:szCs w:val="28"/>
        </w:rPr>
        <w:t xml:space="preserve">а строительство объекта, а также график реализации проекта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реализовать проект, соответствующий требованиям к проекту, предусмотренным </w:t>
      </w:r>
      <w:hyperlink w:tooltip="#P448" w:anchor="P448" w:history="1">
        <w:r>
          <w:rPr>
            <w:rFonts w:ascii="Times New Roman" w:hAnsi="Times New Roman" w:cs="Times New Roman"/>
            <w:color w:val="0000ff"/>
            <w:sz w:val="28"/>
            <w:szCs w:val="28"/>
          </w:rPr>
          <w:t xml:space="preserve">разделом II</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представлять: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Министерство промышленности и торговли Российской Федерации отчеты о ходе реализации проект</w:t>
      </w:r>
      <w:r>
        <w:rPr>
          <w:rFonts w:ascii="Times New Roman" w:hAnsi="Times New Roman" w:cs="Times New Roman"/>
          <w:sz w:val="28"/>
          <w:szCs w:val="28"/>
        </w:rPr>
        <w:t xml:space="preserve">а в течение 3 рабочих дней со дня завершения очередного этапа реализации проекта, предусмотренного графиком реализации проекта, а также в течение 5 рабочих дней после получения соответствующего запроса от указанного органа - информацию, документы и материа</w:t>
      </w:r>
      <w:r>
        <w:rPr>
          <w:rFonts w:ascii="Times New Roman" w:hAnsi="Times New Roman" w:cs="Times New Roman"/>
          <w:sz w:val="28"/>
          <w:szCs w:val="28"/>
        </w:rPr>
        <w:t xml:space="preserve">лы о ходе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обеспечить: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беспрепятственный доступ на территорию строительства объекта уполномоченных должностных лиц Министерства промышленности и торговли Российской Федерации для осуществления контроля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е) ввести в эксплуатацию объект и зарегистрировать имущественные права на него в срок, установленный графиком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ж) информировать: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Министерство промышленности и торговли Российской Федерации о завершении реализации проекта, введении в эксп</w:t>
      </w:r>
      <w:r>
        <w:rPr>
          <w:rFonts w:ascii="Times New Roman" w:hAnsi="Times New Roman" w:cs="Times New Roman"/>
          <w:sz w:val="28"/>
          <w:szCs w:val="28"/>
        </w:rPr>
        <w:t xml:space="preserve">луатацию объекта и регистрации имущественных прав на объект в течение 3 рабочих дней со дня наступления указанных событий, но не позднее окончания срока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з) соблюдать законодательство в области рыболовства и сохранения водных биологическ</w:t>
      </w:r>
      <w:r>
        <w:rPr>
          <w:rFonts w:ascii="Times New Roman" w:hAnsi="Times New Roman" w:cs="Times New Roman"/>
          <w:sz w:val="28"/>
          <w:szCs w:val="28"/>
        </w:rPr>
        <w:t xml:space="preserve">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и) соблюдать график реализации проекта</w:t>
      </w:r>
      <w:r>
        <w:rPr>
          <w:rStyle w:val="1084"/>
          <w:rFonts w:ascii="Times New Roman" w:hAnsi="Times New Roman" w:cs="Times New Roman"/>
          <w:sz w:val="28"/>
          <w:szCs w:val="28"/>
        </w:rPr>
        <w:footnoteReference w:id="7"/>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к) подписывать акты и иные документы, составляемые сторонами при исполнении обязательств, предусмотренных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л) осуществлять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в пределах тех объемов, сроков, районов и в отношении тех видов крабов, которые указаны в разрешении на добычу (вылов) водных биологических ресурсов;</w:t>
      </w:r>
      <w:r/>
    </w:p>
    <w:p>
      <w:pPr>
        <w:pStyle w:val="1061"/>
        <w:ind w:firstLine="539"/>
        <w:jc w:val="both"/>
        <w:rPr>
          <w:rFonts w:ascii="Times New Roman" w:hAnsi="Times New Roman" w:cs="Times New Roman"/>
          <w:sz w:val="28"/>
          <w:szCs w:val="28"/>
        </w:rPr>
      </w:pPr>
      <w:r/>
      <w:bookmarkStart w:id="18" w:name="P483"/>
      <w:r/>
      <w:bookmarkEnd w:id="18"/>
      <w:r>
        <w:rPr>
          <w:rFonts w:ascii="Times New Roman" w:hAnsi="Times New Roman" w:cs="Times New Roman"/>
          <w:sz w:val="28"/>
          <w:szCs w:val="28"/>
        </w:rPr>
        <w:t xml:space="preserve">м) направить в течение 5 календарных дней со дня заключения насто</w:t>
      </w:r>
      <w:r>
        <w:rPr>
          <w:rFonts w:ascii="Times New Roman" w:hAnsi="Times New Roman" w:cs="Times New Roman"/>
          <w:sz w:val="28"/>
          <w:szCs w:val="28"/>
        </w:rPr>
        <w:t xml:space="preserve">ящего договора всем лицам, которым на территориях субъектов Российской Федерации, входящих в состав Дальневосточного федерального округа, принадлежат судостроительные верфи как имущественные комплексы (производственные мощности, необходимые для строительст</w:t>
      </w:r>
      <w:r>
        <w:rPr>
          <w:rFonts w:ascii="Times New Roman" w:hAnsi="Times New Roman" w:cs="Times New Roman"/>
          <w:sz w:val="28"/>
          <w:szCs w:val="28"/>
        </w:rPr>
        <w:t xml:space="preserve">ва объекта соответствующего типа) или судостроительные верфи как комплексы технологически связанных объектов имущества, включающие в том числе здания, строения, сооружения и оборудование, позволяющие построить объект соответствующего типа, осуществляющим д</w:t>
      </w:r>
      <w:r>
        <w:rPr>
          <w:rFonts w:ascii="Times New Roman" w:hAnsi="Times New Roman" w:cs="Times New Roman"/>
          <w:sz w:val="28"/>
          <w:szCs w:val="28"/>
        </w:rPr>
        <w:t xml:space="preserve">еятельность в области строительства судов, запрос способом, позволяющим подтвердить получение адресатом такого запроса, о стоимости, сроках и иных условиях реализации проекта</w:t>
      </w:r>
      <w:r>
        <w:rPr>
          <w:rStyle w:val="1084"/>
          <w:rFonts w:ascii="Times New Roman" w:hAnsi="Times New Roman" w:cs="Times New Roman"/>
          <w:sz w:val="28"/>
          <w:szCs w:val="28"/>
        </w:rPr>
        <w:footnoteReference w:id="8"/>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bookmarkStart w:id="19" w:name="P484"/>
      <w:r/>
      <w:bookmarkEnd w:id="19"/>
      <w:r>
        <w:rPr>
          <w:rFonts w:ascii="Times New Roman" w:hAnsi="Times New Roman" w:cs="Times New Roman"/>
          <w:sz w:val="28"/>
          <w:szCs w:val="28"/>
        </w:rPr>
        <w:t xml:space="preserve">н) представить в срок, установленный в </w:t>
      </w:r>
      <w:hyperlink w:tooltip="#P464" w:anchor="P464" w:history="1">
        <w:r>
          <w:rPr>
            <w:rFonts w:ascii="Times New Roman" w:hAnsi="Times New Roman" w:cs="Times New Roman"/>
            <w:color w:val="0000ff"/>
            <w:sz w:val="28"/>
            <w:szCs w:val="28"/>
          </w:rPr>
          <w:t xml:space="preserve">подпу</w:t>
        </w:r>
        <w:r>
          <w:rPr>
            <w:rFonts w:ascii="Times New Roman" w:hAnsi="Times New Roman" w:cs="Times New Roman"/>
            <w:color w:val="0000ff"/>
            <w:sz w:val="28"/>
            <w:szCs w:val="28"/>
          </w:rPr>
          <w:t xml:space="preserve">нкте "а"</w:t>
        </w:r>
      </w:hyperlink>
      <w:r>
        <w:rPr>
          <w:rFonts w:ascii="Times New Roman" w:hAnsi="Times New Roman" w:cs="Times New Roman"/>
          <w:sz w:val="28"/>
          <w:szCs w:val="28"/>
        </w:rPr>
        <w:t xml:space="preserve"> настоящего пункта, в Агентство заключение о невозможности и (или) нецелесообразности заключения договора на строительство объекта на указанных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судостроительных верфях с приложени</w:t>
      </w:r>
      <w:r>
        <w:rPr>
          <w:rFonts w:ascii="Times New Roman" w:hAnsi="Times New Roman" w:cs="Times New Roman"/>
          <w:sz w:val="28"/>
          <w:szCs w:val="28"/>
        </w:rPr>
        <w:t xml:space="preserve">ем обоснования таких невозможности и (или) нецелесообразности, подготовленного на основании прилагаемых сведений о стоимости, сроках и иных условиях реализации  проекта, представленных лицами, которым принадлежат такие судостроительные верфи. Указанное зак</w:t>
      </w:r>
      <w:r>
        <w:rPr>
          <w:rFonts w:ascii="Times New Roman" w:hAnsi="Times New Roman" w:cs="Times New Roman"/>
          <w:sz w:val="28"/>
          <w:szCs w:val="28"/>
        </w:rPr>
        <w:t xml:space="preserve">лючение представляется в том числе в случае неполучения в течение 30 календарных дней со дня направления запроса, указанного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от лиц, которым принадлежат судостроительные верфи и которым </w:t>
      </w:r>
      <w:r>
        <w:rPr>
          <w:rFonts w:ascii="Times New Roman" w:hAnsi="Times New Roman" w:cs="Times New Roman"/>
          <w:sz w:val="28"/>
          <w:szCs w:val="28"/>
        </w:rPr>
        <w:t xml:space="preserve">был направлен соответствующий запрос, ответов, содержащих информацию о стоимости, сроках и иных условиях реализации проекта и направленных указанными лицами способом, позволяющим подтвердить получение адресатом такого ответа</w:t>
      </w:r>
      <w:r>
        <w:rPr>
          <w:rStyle w:val="1084"/>
          <w:rFonts w:ascii="Times New Roman" w:hAnsi="Times New Roman" w:cs="Times New Roman"/>
          <w:sz w:val="28"/>
          <w:szCs w:val="28"/>
        </w:rPr>
        <w:footnoteReference w:id="9"/>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начать реализацию проекта </w:t>
      </w:r>
      <w:r>
        <w:rPr>
          <w:rFonts w:ascii="Times New Roman" w:hAnsi="Times New Roman" w:cs="Times New Roman"/>
          <w:sz w:val="28"/>
          <w:szCs w:val="28"/>
        </w:rPr>
        <w:t xml:space="preserve">не позднее одного года с даты заключения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7. Правом пользователя является приобретение права собственности на добытых (выловленных) крабов и продукцию, полученную из них, в соответствии с гражданским законодательством.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 Обязанности Аг</w:t>
      </w:r>
      <w:r>
        <w:rPr>
          <w:rFonts w:ascii="Times New Roman" w:hAnsi="Times New Roman" w:cs="Times New Roman"/>
          <w:sz w:val="28"/>
          <w:szCs w:val="28"/>
        </w:rPr>
        <w:t xml:space="preserve">ентства: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закрепить и предоставить право на добычу (вылов) крабов пользователем на условиях, установленных настоящим договором и законодательством в области рыболовства и сохранения водных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предоставить право на добычу (вылов) к</w:t>
      </w:r>
      <w:r>
        <w:rPr>
          <w:rFonts w:ascii="Times New Roman" w:hAnsi="Times New Roman" w:cs="Times New Roman"/>
          <w:sz w:val="28"/>
          <w:szCs w:val="28"/>
        </w:rPr>
        <w:t xml:space="preserve">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для осуществления промышленного рыболовства и (или) прибрежного рыболовства на срок действия настоящего договора пользователю, который должен реализовать проект в соответст</w:t>
      </w:r>
      <w:r>
        <w:rPr>
          <w:rFonts w:ascii="Times New Roman" w:hAnsi="Times New Roman" w:cs="Times New Roman"/>
          <w:sz w:val="28"/>
          <w:szCs w:val="28"/>
        </w:rPr>
        <w:t xml:space="preserve">вии с условиями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осуществлять: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сбор информации об освоении распределенных пользователю квот добычи (вылова) крабов, предоставленных в инвестиционных целях в области рыболовства, для осуществления промышленного рыболовства и (или) при</w:t>
      </w:r>
      <w:r>
        <w:rPr>
          <w:rFonts w:ascii="Times New Roman" w:hAnsi="Times New Roman" w:cs="Times New Roman"/>
          <w:sz w:val="28"/>
          <w:szCs w:val="28"/>
        </w:rPr>
        <w:t xml:space="preserve">брежного рыболовства;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осуществлять контроль за исполнением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распределять пользователю:</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каждый календарный год в течение срока, указанного в пункте 10 настоящего договора, квоты добычи (вылова) крабов, предоставленные в инвестиционных целях в области рыболовства, для осуществления промышленного рыболовства и (или) прибрежного рыболовства исхо</w:t>
      </w:r>
      <w:r>
        <w:rPr>
          <w:rFonts w:ascii="Times New Roman" w:hAnsi="Times New Roman" w:cs="Times New Roman"/>
          <w:sz w:val="28"/>
          <w:szCs w:val="28"/>
        </w:rPr>
        <w:t xml:space="preserve">дя из утвержденной в установленном порядке на этот год соответствующей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и доли, указанной</w:t>
      </w:r>
      <w:r>
        <w:rPr>
          <w:rFonts w:ascii="Times New Roman" w:hAnsi="Times New Roman" w:cs="Times New Roman"/>
          <w:sz w:val="28"/>
          <w:szCs w:val="28"/>
        </w:rPr>
        <w:t xml:space="preserve"> в пункте 2 настоящего договора, закрепленной и предоставленной пользователю, в соответствии с законодательством о рыболовстве и сохранении водных биологических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9. Права Агентства: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осуществлять взаимодействие с пользователем по реализации наст</w:t>
      </w:r>
      <w:r>
        <w:rPr>
          <w:rFonts w:ascii="Times New Roman" w:hAnsi="Times New Roman" w:cs="Times New Roman"/>
          <w:sz w:val="28"/>
          <w:szCs w:val="28"/>
        </w:rPr>
        <w:t xml:space="preserve">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 запрашивать у Министерства промышленности и торговли Российской Федерации информацию и документы о ходе реализации проекта, вводе в эксплуатацию и регистрации имущественных прав на объект и другие документы и информацию, подготовленные </w:t>
      </w:r>
      <w:r>
        <w:rPr>
          <w:rFonts w:ascii="Times New Roman" w:hAnsi="Times New Roman" w:cs="Times New Roman"/>
          <w:sz w:val="28"/>
          <w:szCs w:val="28"/>
        </w:rPr>
        <w:t xml:space="preserve">Министерством при проведении мероприятий по контролю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запрашивать у пользователя документы, информацию и материалы, подтверждающие ввод в эксплуатацию объекта и регистрацию имущественных прав на объект.</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 Срок действия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67"/>
        <w:jc w:val="both"/>
        <w:rPr>
          <w:rFonts w:ascii="Times New Roman" w:hAnsi="Times New Roman" w:cs="Times New Roman"/>
          <w:sz w:val="28"/>
          <w:szCs w:val="28"/>
        </w:rPr>
      </w:pPr>
      <w:r/>
      <w:bookmarkStart w:id="20" w:name="P504"/>
      <w:r/>
      <w:bookmarkEnd w:id="20"/>
      <w:r>
        <w:rPr>
          <w:rFonts w:ascii="Times New Roman" w:hAnsi="Times New Roman" w:cs="Times New Roman"/>
          <w:sz w:val="28"/>
          <w:szCs w:val="28"/>
        </w:rPr>
        <w:t xml:space="preserve">10. Срок действия настоящего договора составляет 15 лет и устанавливается с 1 января ______ г.</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11. Настоящий договор считается заключенным со дня его подписания сторонами.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12. Срок действия настоящего договора может быть изменен по соглашению сторон по ос</w:t>
      </w:r>
      <w:r>
        <w:rPr>
          <w:rFonts w:ascii="Times New Roman" w:hAnsi="Times New Roman" w:cs="Times New Roman"/>
          <w:sz w:val="28"/>
          <w:szCs w:val="28"/>
        </w:rPr>
        <w:t xml:space="preserve">нованиям, предусмотренным законодательством Российской Федерации.</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 Порядок изменения, прекращения и расторжения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 Настоящий договор может быть расторгнут до истечения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 соглашению сторон;</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в случае непредставления в</w:t>
      </w:r>
      <w:r>
        <w:rPr>
          <w:rFonts w:ascii="Times New Roman" w:hAnsi="Times New Roman" w:cs="Times New Roman"/>
          <w:sz w:val="28"/>
          <w:szCs w:val="28"/>
        </w:rPr>
        <w:t xml:space="preserve"> Агентство копии договора на строительство объекта и графика реализации проекта в соответствии с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и неуплаты в течение 10 календарных дней со дня истечения срока, указанного в </w:t>
      </w:r>
      <w:hyperlink w:tooltip="#P464" w:anchor="P464" w:history="1">
        <w:r>
          <w:rPr>
            <w:rFonts w:ascii="Times New Roman" w:hAnsi="Times New Roman" w:cs="Times New Roman"/>
            <w:color w:val="0000ff"/>
            <w:sz w:val="28"/>
            <w:szCs w:val="28"/>
          </w:rPr>
          <w:t xml:space="preserve">подпункте "а" пункта 6</w:t>
        </w:r>
      </w:hyperlink>
      <w:r>
        <w:rPr>
          <w:rFonts w:ascii="Times New Roman" w:hAnsi="Times New Roman" w:cs="Times New Roman"/>
          <w:sz w:val="28"/>
          <w:szCs w:val="28"/>
        </w:rPr>
        <w:t xml:space="preserve"> настоящего договора,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в случае непредставления в течение 60 календарных дней со дня уплаты штрафа, предусм</w:t>
      </w:r>
      <w:r>
        <w:rPr>
          <w:rFonts w:ascii="Times New Roman" w:hAnsi="Times New Roman" w:cs="Times New Roman"/>
          <w:sz w:val="28"/>
          <w:szCs w:val="28"/>
        </w:rPr>
        <w:t xml:space="preserve">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 в Агентство копии договора на строительство объекта, а также графика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в случае представления в Агентство копии договора на строительство объекта и графика ре</w:t>
      </w:r>
      <w:r>
        <w:rPr>
          <w:rFonts w:ascii="Times New Roman" w:hAnsi="Times New Roman" w:cs="Times New Roman"/>
          <w:sz w:val="28"/>
          <w:szCs w:val="28"/>
        </w:rPr>
        <w:t xml:space="preserve">ализации проекта и изменений к нему, не соответствующих требованиям к проектам, а также требованиям к объектам, установленным в соответствии с </w:t>
      </w:r>
      <w:hyperlink r:id="rId28"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w:t>
      </w:r>
      <w:r>
        <w:rPr>
          <w:rFonts w:ascii="Times New Roman" w:hAnsi="Times New Roman" w:cs="Times New Roman"/>
          <w:sz w:val="28"/>
          <w:szCs w:val="28"/>
        </w:rPr>
        <w:t xml:space="preserve">ии водных биологических ресурсов"</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в случае представления в Агентство копии договора на строительство объекта, заключенного с нарушением требования, предусмотренного </w:t>
      </w:r>
      <w:hyperlink w:tooltip="#P483" w:anchor="P483" w:history="1">
        <w:r>
          <w:rPr>
            <w:rFonts w:ascii="Times New Roman" w:hAnsi="Times New Roman" w:cs="Times New Roman"/>
            <w:color w:val="0000ff"/>
            <w:sz w:val="28"/>
            <w:szCs w:val="28"/>
          </w:rPr>
          <w:t xml:space="preserve">подпунктом "м" пункта 6</w:t>
        </w:r>
      </w:hyperlink>
      <w:r>
        <w:rPr>
          <w:rFonts w:ascii="Times New Roman" w:hAnsi="Times New Roman" w:cs="Times New Roman"/>
          <w:sz w:val="28"/>
          <w:szCs w:val="28"/>
        </w:rPr>
        <w:t xml:space="preserve"> настоящего договора, или не</w:t>
      </w:r>
      <w:r>
        <w:rPr>
          <w:rFonts w:ascii="Times New Roman" w:hAnsi="Times New Roman" w:cs="Times New Roman"/>
          <w:sz w:val="28"/>
          <w:szCs w:val="28"/>
        </w:rPr>
        <w:t xml:space="preserve">представления заключения, предусмотренного </w:t>
      </w:r>
      <w:hyperlink w:tooltip="#P484" w:anchor="P484" w:history="1">
        <w:r>
          <w:rPr>
            <w:rFonts w:ascii="Times New Roman" w:hAnsi="Times New Roman" w:cs="Times New Roman"/>
            <w:color w:val="0000ff"/>
            <w:sz w:val="28"/>
            <w:szCs w:val="28"/>
          </w:rPr>
          <w:t xml:space="preserve">подпунктом "н" пункта 6</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 Настоящий договор прекращается в связи с истечением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15. Основаниями для досрочного расторжения настоящего договора являются: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несоблюдение срока реализации проекта и (или) графика реализации проекта, указанного в настоящем договоре;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несоответствие проекта, предусмотренного настоящим договором, требован</w:t>
      </w:r>
      <w:r>
        <w:rPr>
          <w:rFonts w:ascii="Times New Roman" w:hAnsi="Times New Roman" w:cs="Times New Roman"/>
          <w:sz w:val="28"/>
          <w:szCs w:val="28"/>
        </w:rPr>
        <w:t xml:space="preserve">иям к проекту, указанным в </w:t>
      </w:r>
      <w:hyperlink w:tooltip="#P450" w:anchor="P450" w:history="1">
        <w:r>
          <w:rPr>
            <w:rFonts w:ascii="Times New Roman" w:hAnsi="Times New Roman" w:cs="Times New Roman"/>
            <w:color w:val="0000ff"/>
            <w:sz w:val="28"/>
            <w:szCs w:val="28"/>
          </w:rPr>
          <w:t xml:space="preserve">пункте 4</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несоответствие объекта, построенного на основании настоящего договора, требованиям к объекту, предусмотренным </w:t>
      </w:r>
      <w:hyperlink w:tooltip="#P454" w:anchor="P454" w:history="1">
        <w:r>
          <w:rPr>
            <w:rFonts w:ascii="Times New Roman" w:hAnsi="Times New Roman" w:cs="Times New Roman"/>
            <w:color w:val="0000ff"/>
            <w:sz w:val="28"/>
            <w:szCs w:val="28"/>
          </w:rPr>
          <w:t xml:space="preserve">пунктом 5</w:t>
        </w:r>
      </w:hyperlink>
      <w:r>
        <w:rPr>
          <w:rFonts w:ascii="Times New Roman" w:hAnsi="Times New Roman" w:cs="Times New Roman"/>
          <w:sz w:val="28"/>
          <w:szCs w:val="28"/>
        </w:rPr>
        <w:t xml:space="preserve"> настоя</w:t>
      </w:r>
      <w:r>
        <w:rPr>
          <w:rFonts w:ascii="Times New Roman" w:hAnsi="Times New Roman" w:cs="Times New Roman"/>
          <w:sz w:val="28"/>
          <w:szCs w:val="28"/>
        </w:rPr>
        <w:t xml:space="preserve">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переход права собственности на объект, построенный на основании настоящего договора, от лица, с которым заключен настоящий договор, к другому лицу;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иные случаи, установленные </w:t>
      </w:r>
      <w:hyperlink r:id="rId29" w:tooltip="consultantplus://offline/ref=1F0BBD39352E8C5FB8A9897FEFED1EA0A8697A769C3C4FF082C6432FC04F4082AFAD3A1FB1E5D647EC03FC90CF4FD42783750DA0A2C26FCCC2KFG" w:history="1">
        <w:r>
          <w:rPr>
            <w:rFonts w:ascii="Times New Roman" w:hAnsi="Times New Roman" w:cs="Times New Roman"/>
            <w:color w:val="0000ff"/>
            <w:sz w:val="28"/>
            <w:szCs w:val="28"/>
          </w:rPr>
          <w:t xml:space="preserve">п</w:t>
        </w:r>
        <w:r>
          <w:rPr>
            <w:rFonts w:ascii="Times New Roman" w:hAnsi="Times New Roman" w:cs="Times New Roman"/>
            <w:color w:val="0000ff"/>
            <w:sz w:val="28"/>
            <w:szCs w:val="28"/>
          </w:rPr>
          <w:t xml:space="preserve">унктами 2</w:t>
        </w:r>
      </w:hyperlink>
      <w:r>
        <w:rPr>
          <w:rFonts w:ascii="Times New Roman" w:hAnsi="Times New Roman" w:cs="Times New Roman"/>
          <w:sz w:val="28"/>
          <w:szCs w:val="28"/>
        </w:rPr>
        <w:t xml:space="preserve"> - </w:t>
      </w:r>
      <w:hyperlink r:id="rId30" w:tooltip="consultantplus://offline/ref=1F0BBD39352E8C5FB8A9897FEFED1EA0A8697A769C3C4FF082C6432FC04F4082AFAD3A1AB0EE8611AB5DA5C08E04D92E98690DAACBKFG" w:history="1">
        <w:r>
          <w:rPr>
            <w:rFonts w:ascii="Times New Roman" w:hAnsi="Times New Roman" w:cs="Times New Roman"/>
            <w:color w:val="0000ff"/>
            <w:sz w:val="28"/>
            <w:szCs w:val="28"/>
          </w:rPr>
          <w:t xml:space="preserve">5 части 1</w:t>
        </w:r>
      </w:hyperlink>
      <w:r>
        <w:rPr>
          <w:rFonts w:ascii="Times New Roman" w:hAnsi="Times New Roman" w:cs="Times New Roman"/>
          <w:sz w:val="28"/>
          <w:szCs w:val="28"/>
        </w:rPr>
        <w:t xml:space="preserve">, </w:t>
      </w:r>
      <w:hyperlink r:id="rId31" w:tooltip="consultantplus://offline/ref=1F0BBD39352E8C5FB8A9897FEFED1EA0A8697A769C3C4FF082C6432FC04F4082AFAD3A1FB1E5D647E903FC90CF4FD42783750DA0A2C26FCCC2KFG" w:history="1">
        <w:r>
          <w:rPr>
            <w:rFonts w:ascii="Times New Roman" w:hAnsi="Times New Roman" w:cs="Times New Roman"/>
            <w:color w:val="0000ff"/>
            <w:sz w:val="28"/>
            <w:szCs w:val="28"/>
          </w:rPr>
          <w:t xml:space="preserve">частью 2 статьи 13</w:t>
        </w:r>
      </w:hyperlink>
      <w:r>
        <w:rPr>
          <w:rFonts w:ascii="Times New Roman" w:hAnsi="Times New Roman" w:cs="Times New Roman"/>
          <w:sz w:val="28"/>
          <w:szCs w:val="28"/>
        </w:rPr>
        <w:t xml:space="preserve"> и </w:t>
      </w:r>
      <w:hyperlink r:id="rId32" w:tooltip="consultantplus://offline/ref=1F0BBD39352E8C5FB8A9897FEFED1EA0A8697A769C3C4FF082C6432FC04F4082AFAD3A1AB8E0D914BE4CFDCC8A1FC7268E750FA8BECCK3G" w:history="1">
        <w:r>
          <w:rPr>
            <w:rFonts w:ascii="Times New Roman" w:hAnsi="Times New Roman" w:cs="Times New Roman"/>
            <w:color w:val="0000ff"/>
            <w:sz w:val="28"/>
            <w:szCs w:val="28"/>
          </w:rPr>
          <w:t xml:space="preserve">статьей 33.5</w:t>
        </w:r>
      </w:hyperlink>
      <w:r>
        <w:rPr>
          <w:rFonts w:ascii="Times New Roman" w:hAnsi="Times New Roman" w:cs="Times New Roman"/>
          <w:sz w:val="28"/>
          <w:szCs w:val="28"/>
        </w:rPr>
        <w:t xml:space="preserve"> Федерального закона "О рыболовстве и сохранении во</w:t>
      </w:r>
      <w:r>
        <w:rPr>
          <w:rFonts w:ascii="Times New Roman" w:hAnsi="Times New Roman" w:cs="Times New Roman"/>
          <w:sz w:val="28"/>
          <w:szCs w:val="28"/>
        </w:rPr>
        <w:t xml:space="preserve">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16. Внесение изменений в настоящий договор оформляется дополнительным соглашением к настоящему договору.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17. Все изменения, внесенные в настоящий договор, действительны, если они составлены в письменной форме и подписаны сторо</w:t>
      </w:r>
      <w:r>
        <w:rPr>
          <w:rFonts w:ascii="Times New Roman" w:hAnsi="Times New Roman" w:cs="Times New Roman"/>
          <w:sz w:val="28"/>
          <w:szCs w:val="28"/>
        </w:rPr>
        <w:t xml:space="preserve">нами.</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 Ответственность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18.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 и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19. Сторона, не исполнившая или ненадлежащим образом исполнившая обязательство по настоящему договору, несет ответственность, если не докажет, что надлежащее исполнение оказалось невозможным вследствие обстоятельств непреодолимой силы, то есть чрезвычайных</w:t>
      </w:r>
      <w:r>
        <w:rPr>
          <w:rFonts w:ascii="Times New Roman" w:hAnsi="Times New Roman" w:cs="Times New Roman"/>
          <w:sz w:val="28"/>
          <w:szCs w:val="28"/>
        </w:rPr>
        <w:t xml:space="preserve"> и непредотвратимых при указанных условиях обстоятельств.</w:t>
      </w:r>
      <w:r/>
    </w:p>
    <w:p>
      <w:pPr>
        <w:pStyle w:val="1061"/>
        <w:ind w:firstLine="539"/>
        <w:jc w:val="both"/>
        <w:rPr>
          <w:rFonts w:ascii="Times New Roman" w:hAnsi="Times New Roman" w:cs="Times New Roman"/>
          <w:sz w:val="28"/>
          <w:szCs w:val="28"/>
        </w:rPr>
      </w:pPr>
      <w:r/>
      <w:bookmarkStart w:id="21" w:name="P531"/>
      <w:r/>
      <w:bookmarkEnd w:id="21"/>
      <w:r>
        <w:rPr>
          <w:rFonts w:ascii="Times New Roman" w:hAnsi="Times New Roman" w:cs="Times New Roman"/>
          <w:sz w:val="28"/>
          <w:szCs w:val="28"/>
        </w:rPr>
        <w:t xml:space="preserve">20. В случае несоблюдения условия,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пользователь выплачивает штраф в размере 10 процентов окончательной </w:t>
      </w:r>
      <w:r>
        <w:rPr>
          <w:rFonts w:ascii="Times New Roman" w:hAnsi="Times New Roman" w:cs="Times New Roman"/>
          <w:sz w:val="28"/>
          <w:szCs w:val="28"/>
        </w:rPr>
        <w:t xml:space="preserve">стоимости предмета аукциона (лота) в течение 10 календарных дней со дня истечения срока,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VIII. Рассмотрение и урегулирование споров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21. Все споры и разногласия</w:t>
      </w:r>
      <w:r>
        <w:rPr>
          <w:rFonts w:ascii="Times New Roman" w:hAnsi="Times New Roman" w:cs="Times New Roman"/>
          <w:sz w:val="28"/>
          <w:szCs w:val="28"/>
        </w:rPr>
        <w:t xml:space="preserve">, которые могут возникнуть в связи с реализацией настоящего договора, стороны будут стремиться решить путем переговоров.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22. В случае если споры и разногласия не могут быть решены путем переговоров, они подлежат разрешению в судебном порядке в Арбитражном </w:t>
      </w:r>
      <w:r>
        <w:rPr>
          <w:rFonts w:ascii="Times New Roman" w:hAnsi="Times New Roman" w:cs="Times New Roman"/>
          <w:sz w:val="28"/>
          <w:szCs w:val="28"/>
        </w:rPr>
        <w:t xml:space="preserve">суде города Москвы.</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IX. Обстоятельства непреодолимой силы при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23. Стороны освобождаются от ответственности за частичное или полное неисполнение обязательств по настоящему договору в части реализации проекта, если это неисполнение явило</w:t>
      </w:r>
      <w:r>
        <w:rPr>
          <w:rFonts w:ascii="Times New Roman" w:hAnsi="Times New Roman" w:cs="Times New Roman"/>
          <w:sz w:val="28"/>
          <w:szCs w:val="28"/>
        </w:rPr>
        <w:t xml:space="preserve">сь следствием обстоятельств непреодолимой силы, возникших после заключения настоящего договора в результате событий чрезвычайного характера, возникновение которых подтверждено в соответствии с законодательством Российской Федерации в области защиты населен</w:t>
      </w:r>
      <w:r>
        <w:rPr>
          <w:rFonts w:ascii="Times New Roman" w:hAnsi="Times New Roman" w:cs="Times New Roman"/>
          <w:sz w:val="28"/>
          <w:szCs w:val="28"/>
        </w:rPr>
        <w:t xml:space="preserve">ия и территорий от чрезвычайных ситуаций.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и другие стихийные бедствия). Ука</w:t>
      </w:r>
      <w:r>
        <w:rPr>
          <w:rFonts w:ascii="Times New Roman" w:hAnsi="Times New Roman" w:cs="Times New Roman"/>
          <w:sz w:val="28"/>
          <w:szCs w:val="28"/>
        </w:rPr>
        <w:t xml:space="preserve">занные события должны оказывать прямое влияние на невозможность надлежащего исполнения сторонами принятых обязательств по настоящему договору. К таким обстоятельствам не относятся отсутствие средств или невозможность выполнить финансовые обязательства.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24.</w:t>
      </w:r>
      <w:r>
        <w:rPr>
          <w:rFonts w:ascii="Times New Roman" w:hAnsi="Times New Roman" w:cs="Times New Roman"/>
          <w:sz w:val="28"/>
          <w:szCs w:val="28"/>
        </w:rPr>
        <w:t xml:space="preserve"> Сторона, ссылающаяся на обстоятельства непреодолимой силы, обязана в течение 3 рабочих дней известить другую сторону о наступлении действия или о прекращении действия подобных обстоятельств и предоставить надлежащее доказательство наступления указанных об</w:t>
      </w:r>
      <w:r>
        <w:rPr>
          <w:rFonts w:ascii="Times New Roman" w:hAnsi="Times New Roman" w:cs="Times New Roman"/>
          <w:sz w:val="28"/>
          <w:szCs w:val="28"/>
        </w:rPr>
        <w:t xml:space="preserve">стоятельств.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Надлежащим доказательством наступления указанных обстоятельств и их продолжительности будут служить заключения соответствующих федеральных органов исполнительной власти.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25. По прекращении действия обстоятельств непреодолимой силы сторона, ссы</w:t>
      </w:r>
      <w:r>
        <w:rPr>
          <w:rFonts w:ascii="Times New Roman" w:hAnsi="Times New Roman" w:cs="Times New Roman"/>
          <w:sz w:val="28"/>
          <w:szCs w:val="28"/>
        </w:rPr>
        <w:t xml:space="preserve">лающаяся на них, должна без промедления известить об этом другую сторону в письменной форме.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26. Если обстоятельство непреодолимой силы непосредственно повлияло на исполнение обязательств в сроки, установленные в настоящем договоре, в части реализации прое</w:t>
      </w:r>
      <w:r>
        <w:rPr>
          <w:rFonts w:ascii="Times New Roman" w:hAnsi="Times New Roman" w:cs="Times New Roman"/>
          <w:sz w:val="28"/>
          <w:szCs w:val="28"/>
        </w:rPr>
        <w:t xml:space="preserve">кта, срок исполнения обязательств в части реализации проекта отодвигается соразмерно времени действия соответствующего обстоятельства.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27. Стороны могут отказаться от дальнейшего исполнения обязательств по настоящему договору по соглашению сторон в период реализации проекта, если обстоятельство непреодолимой силы вызвало полную утрату объекта, указанного в </w:t>
      </w:r>
      <w:hyperlink w:tooltip="#P454" w:anchor="P454" w:history="1">
        <w:r>
          <w:rPr>
            <w:rFonts w:ascii="Times New Roman" w:hAnsi="Times New Roman" w:cs="Times New Roman"/>
            <w:color w:val="0000ff"/>
            <w:sz w:val="28"/>
            <w:szCs w:val="28"/>
          </w:rPr>
          <w:t xml:space="preserve">пункте 5</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 Заключительные положения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28. Настоящий договор составлен в 2 экземплярах, имеющих одинаковую юридическую силу, по одному экземпляру для каждой из сторон.</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29. В случае изменения адресов и (или) реквизитов сторон та стор</w:t>
      </w:r>
      <w:r>
        <w:rPr>
          <w:rFonts w:ascii="Times New Roman" w:hAnsi="Times New Roman" w:cs="Times New Roman"/>
          <w:sz w:val="28"/>
          <w:szCs w:val="28"/>
        </w:rPr>
        <w:t xml:space="preserve">она, у которой изменились адрес и (или) реквизиты, обязана уведомить другую сторону о таких изменениях в течение 3 рабочих дней в письменной форме.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w:t>
      </w:r>
      <w:r>
        <w:rPr>
          <w:rFonts w:ascii="Times New Roman" w:hAnsi="Times New Roman" w:cs="Times New Roman"/>
          <w:sz w:val="28"/>
          <w:szCs w:val="28"/>
        </w:rPr>
        <w:t xml:space="preserve">аются действительными.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30. Если иное не предусмотрено настоящим договором, уведомления и иные юридически значимые сообщения стороны направляют посредством почтовой связи или с нарочным.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XI. Адреса и реквизиты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tbl>
      <w:tblPr>
        <w:tblW w:w="0" w:type="auto"/>
        <w:tblLayout w:type="fixed"/>
        <w:tblCellMar>
          <w:left w:w="62" w:type="dxa"/>
          <w:top w:w="102" w:type="dxa"/>
          <w:right w:w="62" w:type="dxa"/>
          <w:bottom w:w="102" w:type="dxa"/>
        </w:tblCellMar>
        <w:tblLook w:val="0000" w:firstRow="0" w:lastRow="0" w:firstColumn="0" w:lastColumn="0" w:noHBand="0" w:noVBand="0"/>
      </w:tblPr>
      <w:tblGrid>
        <w:gridCol w:w="567"/>
        <w:gridCol w:w="1171"/>
        <w:gridCol w:w="340"/>
        <w:gridCol w:w="1637"/>
        <w:gridCol w:w="510"/>
        <w:gridCol w:w="567"/>
        <w:gridCol w:w="397"/>
        <w:gridCol w:w="1134"/>
        <w:gridCol w:w="340"/>
        <w:gridCol w:w="1919"/>
        <w:gridCol w:w="454"/>
      </w:tblGrid>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Агентство</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Пользователь</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Должность лица, уполномоченного на подписание настоящего договора</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Лицо, уполномоченное на подписание настоящего договора</w:t>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148"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393"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71"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63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3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919"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71"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637"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34"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919"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 (при наличии)</w:t>
            </w:r>
            <w:r/>
          </w:p>
        </w:tc>
      </w:tr>
    </w:tbl>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cs="Times New Roman"/>
          <w:sz w:val="28"/>
          <w:szCs w:val="28"/>
        </w:rPr>
      </w:r>
      <w:r/>
    </w:p>
    <w:p>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82"/>
        <w:rPr>
          <w:rFonts w:ascii="Times New Roman" w:hAnsi="Times New Roman" w:eastAsia="Times New Roman" w:cs="Times New Roman"/>
        </w:rPr>
      </w:pPr>
      <w:r>
        <w:rPr>
          <w:rStyle w:val="1084"/>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1082"/>
        <w:rPr>
          <w:rFonts w:ascii="Times New Roman" w:hAnsi="Times New Roman" w:eastAsia="Times New Roman" w:cs="Times New Roman"/>
        </w:rPr>
      </w:pPr>
      <w:r>
        <w:rPr>
          <w:rFonts w:ascii="Times New Roman" w:hAnsi="Times New Roman" w:eastAsia="Times New Roman" w:cs="Times New Roman"/>
        </w:rPr>
      </w:r>
      <w:r/>
    </w:p>
    <w:p>
      <w:pPr>
        <w:pStyle w:val="1082"/>
      </w:pPr>
      <w:r/>
      <w:r/>
    </w:p>
  </w:footnote>
  <w:footnote w:id="3">
    <w:p>
      <w:pPr>
        <w:pStyle w:val="1082"/>
      </w:pPr>
      <w:r>
        <w:rPr>
          <w:rStyle w:val="1084"/>
        </w:rPr>
        <w:footnoteRef/>
      </w:r>
      <w:r>
        <w:t xml:space="preserve"> </w:t>
      </w:r>
      <w:r>
        <w:rPr>
          <w:rFonts w:ascii="Times New Roman" w:hAnsi="Times New Roman" w:cs="Times New Roman"/>
        </w:rPr>
        <w:t xml:space="preserve">Под проектом по строительству объекта на территории Российской Федерации понимается проект, указанный в </w:t>
      </w:r>
      <w:hyperlink r:id="rId1"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4">
    <w:p>
      <w:pPr>
        <w:pStyle w:val="1082"/>
      </w:pPr>
      <w:r>
        <w:rPr>
          <w:rStyle w:val="1084"/>
        </w:rPr>
        <w:footnoteRef/>
      </w:r>
      <w:r>
        <w:t xml:space="preserve"> </w:t>
      </w:r>
      <w:r>
        <w:rPr>
          <w:rFonts w:ascii="Times New Roman" w:hAnsi="Times New Roman" w:cs="Times New Roman"/>
        </w:rPr>
        <w:t xml:space="preserve">Под объектом понимается объект, установленный в соответствии со </w:t>
      </w:r>
      <w:hyperlink r:id="rId2"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статьей 33.8</w:t>
        </w:r>
      </w:hyperlink>
      <w:r>
        <w:rPr>
          <w:rFonts w:ascii="Times New Roman" w:hAnsi="Times New Roman" w:cs="Times New Roman"/>
        </w:rPr>
        <w:t xml:space="preserve"> Федерального закона "О ры</w:t>
      </w:r>
      <w:r>
        <w:rPr>
          <w:rFonts w:ascii="Times New Roman" w:hAnsi="Times New Roman" w:cs="Times New Roman"/>
        </w:rPr>
        <w:t xml:space="preserve">боловстве и сохранении водных биологических ресурсов".</w:t>
      </w:r>
      <w:r/>
    </w:p>
  </w:footnote>
  <w:footnote w:id="5">
    <w:p>
      <w:pPr>
        <w:pStyle w:val="1061"/>
        <w:ind w:firstLine="0"/>
        <w:jc w:val="both"/>
        <w:rPr>
          <w:rFonts w:ascii="Times New Roman" w:hAnsi="Times New Roman" w:cs="Times New Roman"/>
        </w:rPr>
      </w:pPr>
      <w:r>
        <w:rPr>
          <w:rStyle w:val="1084"/>
        </w:rPr>
        <w:footnoteRef/>
      </w:r>
      <w:r>
        <w:t xml:space="preserve"> </w:t>
      </w:r>
      <w:r>
        <w:rPr>
          <w:rFonts w:ascii="Times New Roman" w:hAnsi="Times New Roman" w:cs="Times New Roman"/>
        </w:rPr>
        <w:t xml:space="preserve">График реализации проекта, представленный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прилаг</w:t>
      </w:r>
      <w:r>
        <w:rPr>
          <w:rFonts w:ascii="Times New Roman" w:hAnsi="Times New Roman" w:cs="Times New Roman"/>
        </w:rPr>
        <w:t xml:space="preserve">ается к настоящему договору, оформляется дополнительным соглашением к настоящему договору и является его неотъемлемой частью. График реализации проекта содержит сведения о примерной стоимости проекта по строительству объекта, сведения об индивидуальном пре</w:t>
      </w:r>
      <w:r>
        <w:rPr>
          <w:rFonts w:ascii="Times New Roman" w:hAnsi="Times New Roman" w:cs="Times New Roman"/>
        </w:rPr>
        <w:t xml:space="preserve">дпринимателе или юридическом лице, которому на территории Российской Федерации принадлежит судостроительная верфь как имущественный комплекс (производственные мощности, необходимые для строительства объекта соответствующего типа) или судостроительная верфь</w:t>
      </w:r>
      <w:r>
        <w:rPr>
          <w:rFonts w:ascii="Times New Roman" w:hAnsi="Times New Roman" w:cs="Times New Roman"/>
        </w:rPr>
        <w:t xml:space="preserve">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и информацию о местонахождении судостроительной верфи, где планируется строит</w:t>
      </w:r>
      <w:r>
        <w:rPr>
          <w:rFonts w:ascii="Times New Roman" w:hAnsi="Times New Roman" w:cs="Times New Roman"/>
        </w:rPr>
        <w:t xml:space="preserve">ельство этого объекта.</w:t>
      </w:r>
      <w:r/>
    </w:p>
    <w:p>
      <w:pPr>
        <w:pStyle w:val="1082"/>
        <w:rPr>
          <w:rFonts w:ascii="Times New Roman" w:hAnsi="Times New Roman" w:cs="Times New Roman"/>
        </w:rPr>
      </w:pPr>
      <w:r>
        <w:rPr>
          <w:rFonts w:ascii="Times New Roman" w:hAnsi="Times New Roman" w:cs="Times New Roman"/>
        </w:rPr>
        <w:t xml:space="preserve">Все изменения, вносимые в график реализации проекта, оформляются дополнительным соглашением к настоящему договору и являются его неотъемлемой частью.</w:t>
      </w:r>
      <w:r/>
    </w:p>
  </w:footnote>
  <w:footnote w:id="6">
    <w:p>
      <w:pPr>
        <w:pStyle w:val="1082"/>
      </w:pPr>
      <w:r>
        <w:rPr>
          <w:rStyle w:val="1084"/>
        </w:rPr>
        <w:footnoteRef/>
      </w:r>
      <w:r>
        <w:t xml:space="preserve"> </w:t>
      </w:r>
      <w:r>
        <w:rPr>
          <w:rFonts w:ascii="Times New Roman" w:hAnsi="Times New Roman" w:cs="Times New Roman"/>
        </w:rPr>
        <w:t xml:space="preserve">Заключение, предусмотренное </w:t>
      </w:r>
      <w:hyperlink w:tooltip="#P484" w:anchor="P484" w:history="1">
        <w:r>
          <w:rPr>
            <w:rFonts w:ascii="Times New Roman" w:hAnsi="Times New Roman" w:cs="Times New Roman"/>
            <w:color w:val="0000ff"/>
          </w:rPr>
          <w:t xml:space="preserve">подпунктом "н" пун</w:t>
        </w:r>
        <w:r>
          <w:rPr>
            <w:rFonts w:ascii="Times New Roman" w:hAnsi="Times New Roman" w:cs="Times New Roman"/>
            <w:color w:val="0000ff"/>
          </w:rPr>
          <w:t xml:space="preserve">кта 6</w:t>
        </w:r>
      </w:hyperlink>
      <w:r>
        <w:rPr>
          <w:rFonts w:ascii="Times New Roman" w:hAnsi="Times New Roman" w:cs="Times New Roman"/>
        </w:rPr>
        <w:t xml:space="preserve"> настоящего договора, представляется пользователем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w:t>
      </w:r>
      <w:r>
        <w:rPr>
          <w:rFonts w:ascii="Times New Roman" w:hAnsi="Times New Roman" w:cs="Times New Roman"/>
        </w:rPr>
        <w:t xml:space="preserve">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w:t>
      </w:r>
      <w:r>
        <w:rPr>
          <w:rFonts w:ascii="Times New Roman" w:hAnsi="Times New Roman" w:cs="Times New Roman"/>
        </w:rPr>
        <w:t xml:space="preserve"> права на добычу (вылов) крабов на инвестиционные цели в районах добычи (вылова) Дальневосточного рыбохозяйственного бассейна, при условии строительства судна на судостроительных верфях, не расположенных на территориях субъектов Российской Федерации, входя</w:t>
      </w:r>
      <w:r>
        <w:rPr>
          <w:rFonts w:ascii="Times New Roman" w:hAnsi="Times New Roman" w:cs="Times New Roman"/>
        </w:rPr>
        <w:t xml:space="preserve">щих в состав Дальневосточного федерального округа.</w:t>
      </w:r>
      <w:r/>
    </w:p>
  </w:footnote>
  <w:footnote w:id="7">
    <w:p>
      <w:pPr>
        <w:pStyle w:val="1082"/>
      </w:pPr>
      <w:r>
        <w:rPr>
          <w:rStyle w:val="1084"/>
        </w:rPr>
        <w:footnoteRef/>
      </w:r>
      <w:r>
        <w:t xml:space="preserve"> </w:t>
      </w:r>
      <w:r>
        <w:rPr>
          <w:rFonts w:ascii="Times New Roman" w:hAnsi="Times New Roman" w:cs="Times New Roman"/>
        </w:rPr>
        <w:t xml:space="preserve">Под соблюдением графика реализации проекта в настоящем договоре понимается соблюдение предельного срока (предельных сроков) выполнения этапов работ, указанного (указанных) в графике реализации проекта.</w:t>
      </w:r>
      <w:r/>
    </w:p>
  </w:footnote>
  <w:footnote w:id="8">
    <w:p>
      <w:pPr>
        <w:pStyle w:val="1082"/>
      </w:pPr>
      <w:r>
        <w:rPr>
          <w:rStyle w:val="1084"/>
        </w:rPr>
        <w:footnoteRef/>
      </w:r>
      <w:r>
        <w:t xml:space="preserve"> </w:t>
      </w:r>
      <w:r>
        <w:rPr>
          <w:rFonts w:ascii="Times New Roman" w:hAnsi="Times New Roman" w:cs="Times New Roman"/>
        </w:rPr>
        <w:t xml:space="preserve">Настоящий подпункт включается в договор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инвестиционных целя</w:t>
      </w:r>
      <w:r>
        <w:rPr>
          <w:rFonts w:ascii="Times New Roman" w:hAnsi="Times New Roman" w:cs="Times New Roman"/>
        </w:rPr>
        <w:t xml:space="preserve">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 права на добыч</w:t>
      </w:r>
      <w:r>
        <w:rPr>
          <w:rFonts w:ascii="Times New Roman" w:hAnsi="Times New Roman" w:cs="Times New Roman"/>
        </w:rPr>
        <w:t xml:space="preserve">у (вылов) крабов на инвестиционные цели в районах добычи (вылова) Дальневосточного рыбохозяйственного бассейна.</w:t>
      </w:r>
      <w:r/>
    </w:p>
  </w:footnote>
  <w:footnote w:id="9">
    <w:p>
      <w:pPr>
        <w:pStyle w:val="1082"/>
      </w:pPr>
      <w:r>
        <w:rPr>
          <w:rStyle w:val="1084"/>
        </w:rPr>
        <w:footnoteRef/>
      </w:r>
      <w:r>
        <w:t xml:space="preserve"> </w:t>
      </w:r>
      <w:r>
        <w:rPr>
          <w:rFonts w:ascii="Times New Roman" w:hAnsi="Times New Roman" w:cs="Times New Roman"/>
        </w:rPr>
        <w:t xml:space="preserve">Положения договора на строительство объекта, копия которого представляется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w:t>
      </w:r>
      <w:r>
        <w:rPr>
          <w:rFonts w:ascii="Times New Roman" w:hAnsi="Times New Roman" w:cs="Times New Roman"/>
        </w:rPr>
        <w:t xml:space="preserve">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и график реализации проекта должны соответствовать требованиям к проектам и объектам, установленным в соответствии с </w:t>
      </w:r>
      <w:hyperlink r:id="rId3" w:tooltip="consultantplus://offline/ref=1F0BBD39352E8C5FB8A9897FEFED1EA0A8697A769C3C4FF082C6432FC04F4082AFAD3A19B2E1D914BE4CFDCC8A1FC7268E750FA8BECCK3G" w:history="1">
        <w:r>
          <w:rPr>
            <w:rFonts w:ascii="Times New Roman" w:hAnsi="Times New Roman" w:cs="Times New Roman"/>
            <w:color w:val="0000ff"/>
          </w:rPr>
          <w:t xml:space="preserve">частью 4 статьи 33.8</w:t>
        </w:r>
      </w:hyperlink>
      <w:r>
        <w:rPr>
          <w:rFonts w:ascii="Times New Roman" w:hAnsi="Times New Roman" w:cs="Times New Roman"/>
        </w:rPr>
        <w:t xml:space="preserve"> Федерального закона "О рыболовстве и сохранении водных биологических ресурсов", в части длины и валовой вместимости судна, сроков реализации проекта, примерной стоимости проекта, этапов рабо</w:t>
      </w:r>
      <w:r>
        <w:rPr>
          <w:rFonts w:ascii="Times New Roman" w:hAnsi="Times New Roman" w:cs="Times New Roman"/>
        </w:rPr>
        <w:t xml:space="preserve">т.</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73"/>
          <w:jc w:val="center"/>
        </w:pPr>
        <w:r>
          <w:fldChar w:fldCharType="begin"/>
        </w:r>
        <w:r>
          <w:instrText xml:space="preserve"> PAGE   \* MERGEFORMAT </w:instrText>
        </w:r>
        <w:r>
          <w:fldChar w:fldCharType="separate"/>
        </w:r>
        <w:r>
          <w:t xml:space="preserve">18</w:t>
        </w:r>
        <w:r>
          <w:fldChar w:fldCharType="end"/>
        </w:r>
        <w:r/>
      </w:p>
    </w:sdtContent>
  </w:sdt>
  <w:p>
    <w:pPr>
      <w:pStyle w:val="1073"/>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2">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7">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9">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6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0">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2">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15">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1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8">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2">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23">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4">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5">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7">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29">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30">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num w:numId="1">
    <w:abstractNumId w:val="9"/>
  </w:num>
  <w:num w:numId="2">
    <w:abstractNumId w:val="8"/>
  </w:num>
  <w:num w:numId="3">
    <w:abstractNumId w:val="28"/>
  </w:num>
  <w:num w:numId="4">
    <w:abstractNumId w:val="4"/>
  </w:num>
  <w:num w:numId="5">
    <w:abstractNumId w:val="23"/>
  </w:num>
  <w:num w:numId="6">
    <w:abstractNumId w:val="24"/>
  </w:num>
  <w:num w:numId="7">
    <w:abstractNumId w:val="6"/>
  </w:num>
  <w:num w:numId="8">
    <w:abstractNumId w:val="12"/>
  </w:num>
  <w:num w:numId="9">
    <w:abstractNumId w:val="13"/>
  </w:num>
  <w:num w:numId="10">
    <w:abstractNumId w:val="20"/>
  </w:num>
  <w:num w:numId="11">
    <w:abstractNumId w:val="17"/>
  </w:num>
  <w:num w:numId="12">
    <w:abstractNumId w:val="14"/>
  </w:num>
  <w:num w:numId="13">
    <w:abstractNumId w:val="29"/>
  </w:num>
  <w:num w:numId="14">
    <w:abstractNumId w:val="2"/>
  </w:num>
  <w:num w:numId="15">
    <w:abstractNumId w:val="1"/>
  </w:num>
  <w:num w:numId="16">
    <w:abstractNumId w:val="7"/>
  </w:num>
  <w:num w:numId="17">
    <w:abstractNumId w:val="0"/>
  </w:num>
  <w:num w:numId="18">
    <w:abstractNumId w:val="27"/>
  </w:num>
  <w:num w:numId="19">
    <w:abstractNumId w:val="22"/>
  </w:num>
  <w:num w:numId="20">
    <w:abstractNumId w:val="30"/>
  </w:num>
  <w:num w:numId="21">
    <w:abstractNumId w:val="10"/>
  </w:num>
  <w:num w:numId="22">
    <w:abstractNumId w:val="11"/>
  </w:num>
  <w:num w:numId="23">
    <w:abstractNumId w:val="21"/>
  </w:num>
  <w:num w:numId="24">
    <w:abstractNumId w:val="3"/>
  </w:num>
  <w:num w:numId="25">
    <w:abstractNumId w:val="16"/>
  </w:num>
  <w:num w:numId="26">
    <w:abstractNumId w:val="5"/>
  </w:num>
  <w:num w:numId="27">
    <w:abstractNumId w:val="26"/>
  </w:num>
  <w:num w:numId="28">
    <w:abstractNumId w:val="18"/>
  </w:num>
  <w:num w:numId="29">
    <w:abstractNumId w:val="19"/>
  </w:num>
  <w:num w:numId="30">
    <w:abstractNumId w:val="15"/>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60">
    <w:name w:val="Heading 5 Char"/>
    <w:basedOn w:val="880"/>
    <w:link w:val="875"/>
    <w:uiPriority w:val="9"/>
    <w:rPr>
      <w:rFonts w:ascii="Arial" w:hAnsi="Arial" w:eastAsia="Arial" w:cs="Arial"/>
      <w:b/>
      <w:bCs/>
      <w:sz w:val="24"/>
      <w:szCs w:val="24"/>
    </w:rPr>
  </w:style>
  <w:style w:type="character" w:styleId="861">
    <w:name w:val="Heading 6 Char"/>
    <w:basedOn w:val="880"/>
    <w:link w:val="876"/>
    <w:uiPriority w:val="9"/>
    <w:rPr>
      <w:rFonts w:ascii="Arial" w:hAnsi="Arial" w:eastAsia="Arial" w:cs="Arial"/>
      <w:b/>
      <w:bCs/>
      <w:sz w:val="22"/>
      <w:szCs w:val="22"/>
    </w:rPr>
  </w:style>
  <w:style w:type="character" w:styleId="862">
    <w:name w:val="Heading 7 Char"/>
    <w:basedOn w:val="880"/>
    <w:link w:val="877"/>
    <w:uiPriority w:val="9"/>
    <w:rPr>
      <w:rFonts w:ascii="Arial" w:hAnsi="Arial" w:eastAsia="Arial" w:cs="Arial"/>
      <w:b/>
      <w:bCs/>
      <w:i/>
      <w:iCs/>
      <w:sz w:val="22"/>
      <w:szCs w:val="22"/>
    </w:rPr>
  </w:style>
  <w:style w:type="character" w:styleId="863">
    <w:name w:val="Heading 8 Char"/>
    <w:basedOn w:val="880"/>
    <w:link w:val="878"/>
    <w:uiPriority w:val="9"/>
    <w:rPr>
      <w:rFonts w:ascii="Arial" w:hAnsi="Arial" w:eastAsia="Arial" w:cs="Arial"/>
      <w:i/>
      <w:iCs/>
      <w:sz w:val="22"/>
      <w:szCs w:val="22"/>
    </w:rPr>
  </w:style>
  <w:style w:type="character" w:styleId="864">
    <w:name w:val="Heading 9 Char"/>
    <w:basedOn w:val="880"/>
    <w:link w:val="879"/>
    <w:uiPriority w:val="9"/>
    <w:rPr>
      <w:rFonts w:ascii="Arial" w:hAnsi="Arial" w:eastAsia="Arial" w:cs="Arial"/>
      <w:i/>
      <w:iCs/>
      <w:sz w:val="21"/>
      <w:szCs w:val="21"/>
    </w:rPr>
  </w:style>
  <w:style w:type="character" w:styleId="865">
    <w:name w:val="Title Char"/>
    <w:basedOn w:val="880"/>
    <w:link w:val="893"/>
    <w:uiPriority w:val="10"/>
    <w:rPr>
      <w:sz w:val="48"/>
      <w:szCs w:val="48"/>
    </w:rPr>
  </w:style>
  <w:style w:type="character" w:styleId="866">
    <w:name w:val="Subtitle Char"/>
    <w:basedOn w:val="880"/>
    <w:link w:val="895"/>
    <w:uiPriority w:val="11"/>
    <w:rPr>
      <w:sz w:val="24"/>
      <w:szCs w:val="24"/>
    </w:rPr>
  </w:style>
  <w:style w:type="character" w:styleId="867">
    <w:name w:val="Quote Char"/>
    <w:link w:val="897"/>
    <w:uiPriority w:val="29"/>
    <w:rPr>
      <w:i/>
    </w:rPr>
  </w:style>
  <w:style w:type="character" w:styleId="868">
    <w:name w:val="Intense Quote Char"/>
    <w:link w:val="899"/>
    <w:uiPriority w:val="30"/>
    <w:rPr>
      <w:i/>
    </w:rPr>
  </w:style>
  <w:style w:type="character" w:styleId="869">
    <w:name w:val="Endnote Text Char"/>
    <w:link w:val="1031"/>
    <w:uiPriority w:val="99"/>
    <w:rPr>
      <w:sz w:val="20"/>
    </w:rPr>
  </w:style>
  <w:style w:type="paragraph" w:styleId="870" w:default="1">
    <w:name w:val="Normal"/>
    <w:qFormat/>
  </w:style>
  <w:style w:type="paragraph" w:styleId="871">
    <w:name w:val="Heading 1"/>
    <w:basedOn w:val="870"/>
    <w:next w:val="870"/>
    <w:link w:val="1053"/>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872">
    <w:name w:val="Heading 2"/>
    <w:basedOn w:val="870"/>
    <w:next w:val="870"/>
    <w:link w:val="1054"/>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873">
    <w:name w:val="Heading 3"/>
    <w:basedOn w:val="870"/>
    <w:next w:val="870"/>
    <w:link w:val="1055"/>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874">
    <w:name w:val="Heading 4"/>
    <w:basedOn w:val="870"/>
    <w:link w:val="1045"/>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paragraph" w:styleId="875">
    <w:name w:val="Heading 5"/>
    <w:basedOn w:val="870"/>
    <w:next w:val="870"/>
    <w:link w:val="887"/>
    <w:uiPriority w:val="9"/>
    <w:unhideWhenUsed/>
    <w:qFormat/>
    <w:pPr>
      <w:keepLines/>
      <w:keepNext/>
      <w:spacing w:before="320" w:after="200"/>
      <w:outlineLvl w:val="4"/>
    </w:pPr>
    <w:rPr>
      <w:rFonts w:ascii="Arial" w:hAnsi="Arial" w:eastAsia="Arial" w:cs="Arial"/>
      <w:b/>
      <w:bCs/>
      <w:sz w:val="24"/>
      <w:szCs w:val="24"/>
    </w:rPr>
  </w:style>
  <w:style w:type="paragraph" w:styleId="876">
    <w:name w:val="Heading 6"/>
    <w:basedOn w:val="870"/>
    <w:next w:val="870"/>
    <w:link w:val="888"/>
    <w:uiPriority w:val="9"/>
    <w:unhideWhenUsed/>
    <w:qFormat/>
    <w:pPr>
      <w:keepLines/>
      <w:keepNext/>
      <w:spacing w:before="320" w:after="200"/>
      <w:outlineLvl w:val="5"/>
    </w:pPr>
    <w:rPr>
      <w:rFonts w:ascii="Arial" w:hAnsi="Arial" w:eastAsia="Arial" w:cs="Arial"/>
      <w:b/>
      <w:bCs/>
    </w:rPr>
  </w:style>
  <w:style w:type="paragraph" w:styleId="877">
    <w:name w:val="Heading 7"/>
    <w:basedOn w:val="870"/>
    <w:next w:val="870"/>
    <w:link w:val="889"/>
    <w:uiPriority w:val="9"/>
    <w:unhideWhenUsed/>
    <w:qFormat/>
    <w:pPr>
      <w:keepLines/>
      <w:keepNext/>
      <w:spacing w:before="320" w:after="200"/>
      <w:outlineLvl w:val="6"/>
    </w:pPr>
    <w:rPr>
      <w:rFonts w:ascii="Arial" w:hAnsi="Arial" w:eastAsia="Arial" w:cs="Arial"/>
      <w:b/>
      <w:bCs/>
      <w:i/>
      <w:iCs/>
    </w:rPr>
  </w:style>
  <w:style w:type="paragraph" w:styleId="878">
    <w:name w:val="Heading 8"/>
    <w:basedOn w:val="870"/>
    <w:next w:val="870"/>
    <w:link w:val="890"/>
    <w:uiPriority w:val="9"/>
    <w:unhideWhenUsed/>
    <w:qFormat/>
    <w:pPr>
      <w:keepLines/>
      <w:keepNext/>
      <w:spacing w:before="320" w:after="200"/>
      <w:outlineLvl w:val="7"/>
    </w:pPr>
    <w:rPr>
      <w:rFonts w:ascii="Arial" w:hAnsi="Arial" w:eastAsia="Arial" w:cs="Arial"/>
      <w:i/>
      <w:iCs/>
    </w:rPr>
  </w:style>
  <w:style w:type="paragraph" w:styleId="879">
    <w:name w:val="Heading 9"/>
    <w:basedOn w:val="870"/>
    <w:next w:val="870"/>
    <w:link w:val="891"/>
    <w:uiPriority w:val="9"/>
    <w:unhideWhenUsed/>
    <w:qFormat/>
    <w:pPr>
      <w:keepLines/>
      <w:keepNext/>
      <w:spacing w:before="320" w:after="200"/>
      <w:outlineLvl w:val="8"/>
    </w:pPr>
    <w:rPr>
      <w:rFonts w:ascii="Arial" w:hAnsi="Arial" w:eastAsia="Arial" w:cs="Arial"/>
      <w:i/>
      <w:iCs/>
      <w:sz w:val="21"/>
      <w:szCs w:val="21"/>
    </w:rPr>
  </w:style>
  <w:style w:type="character" w:styleId="880" w:default="1">
    <w:name w:val="Default Paragraph Font"/>
    <w:uiPriority w:val="1"/>
    <w:semiHidden/>
    <w:unhideWhenUsed/>
  </w:style>
  <w:style w:type="table" w:styleId="881" w:default="1">
    <w:name w:val="Normal Table"/>
    <w:uiPriority w:val="99"/>
    <w:semiHidden/>
    <w:unhideWhenUsed/>
    <w:tblPr>
      <w:tblInd w:w="0" w:type="dxa"/>
      <w:tblCellMar>
        <w:left w:w="108" w:type="dxa"/>
        <w:top w:w="0" w:type="dxa"/>
        <w:right w:w="108" w:type="dxa"/>
        <w:bottom w:w="0" w:type="dxa"/>
      </w:tblCellMar>
    </w:tblPr>
  </w:style>
  <w:style w:type="numbering" w:styleId="882" w:default="1">
    <w:name w:val="No List"/>
    <w:uiPriority w:val="99"/>
    <w:semiHidden/>
    <w:unhideWhenUsed/>
  </w:style>
  <w:style w:type="character" w:styleId="883" w:customStyle="1">
    <w:name w:val="Heading 1 Char"/>
    <w:basedOn w:val="880"/>
    <w:uiPriority w:val="9"/>
    <w:rPr>
      <w:rFonts w:ascii="Arial" w:hAnsi="Arial" w:eastAsia="Arial" w:cs="Arial"/>
      <w:sz w:val="40"/>
      <w:szCs w:val="40"/>
    </w:rPr>
  </w:style>
  <w:style w:type="character" w:styleId="884" w:customStyle="1">
    <w:name w:val="Heading 2 Char"/>
    <w:basedOn w:val="880"/>
    <w:uiPriority w:val="9"/>
    <w:rPr>
      <w:rFonts w:ascii="Arial" w:hAnsi="Arial" w:eastAsia="Arial" w:cs="Arial"/>
      <w:sz w:val="34"/>
    </w:rPr>
  </w:style>
  <w:style w:type="character" w:styleId="885" w:customStyle="1">
    <w:name w:val="Heading 3 Char"/>
    <w:basedOn w:val="880"/>
    <w:uiPriority w:val="9"/>
    <w:rPr>
      <w:rFonts w:ascii="Arial" w:hAnsi="Arial" w:eastAsia="Arial" w:cs="Arial"/>
      <w:sz w:val="30"/>
      <w:szCs w:val="30"/>
    </w:rPr>
  </w:style>
  <w:style w:type="character" w:styleId="886" w:customStyle="1">
    <w:name w:val="Heading 4 Char"/>
    <w:basedOn w:val="880"/>
    <w:uiPriority w:val="9"/>
    <w:rPr>
      <w:rFonts w:ascii="Arial" w:hAnsi="Arial" w:eastAsia="Arial" w:cs="Arial"/>
      <w:b/>
      <w:bCs/>
      <w:sz w:val="26"/>
      <w:szCs w:val="26"/>
    </w:rPr>
  </w:style>
  <w:style w:type="character" w:styleId="887" w:customStyle="1">
    <w:name w:val="Заголовок 5 Знак"/>
    <w:basedOn w:val="880"/>
    <w:link w:val="875"/>
    <w:uiPriority w:val="9"/>
    <w:rPr>
      <w:rFonts w:ascii="Arial" w:hAnsi="Arial" w:eastAsia="Arial" w:cs="Arial"/>
      <w:b/>
      <w:bCs/>
      <w:sz w:val="24"/>
      <w:szCs w:val="24"/>
    </w:rPr>
  </w:style>
  <w:style w:type="character" w:styleId="888" w:customStyle="1">
    <w:name w:val="Заголовок 6 Знак"/>
    <w:basedOn w:val="880"/>
    <w:link w:val="876"/>
    <w:uiPriority w:val="9"/>
    <w:rPr>
      <w:rFonts w:ascii="Arial" w:hAnsi="Arial" w:eastAsia="Arial" w:cs="Arial"/>
      <w:b/>
      <w:bCs/>
      <w:sz w:val="22"/>
      <w:szCs w:val="22"/>
    </w:rPr>
  </w:style>
  <w:style w:type="character" w:styleId="889" w:customStyle="1">
    <w:name w:val="Заголовок 7 Знак"/>
    <w:basedOn w:val="880"/>
    <w:link w:val="877"/>
    <w:uiPriority w:val="9"/>
    <w:rPr>
      <w:rFonts w:ascii="Arial" w:hAnsi="Arial" w:eastAsia="Arial" w:cs="Arial"/>
      <w:b/>
      <w:bCs/>
      <w:i/>
      <w:iCs/>
      <w:sz w:val="22"/>
      <w:szCs w:val="22"/>
    </w:rPr>
  </w:style>
  <w:style w:type="character" w:styleId="890" w:customStyle="1">
    <w:name w:val="Заголовок 8 Знак"/>
    <w:basedOn w:val="880"/>
    <w:link w:val="878"/>
    <w:uiPriority w:val="9"/>
    <w:rPr>
      <w:rFonts w:ascii="Arial" w:hAnsi="Arial" w:eastAsia="Arial" w:cs="Arial"/>
      <w:i/>
      <w:iCs/>
      <w:sz w:val="22"/>
      <w:szCs w:val="22"/>
    </w:rPr>
  </w:style>
  <w:style w:type="character" w:styleId="891" w:customStyle="1">
    <w:name w:val="Заголовок 9 Знак"/>
    <w:basedOn w:val="880"/>
    <w:link w:val="879"/>
    <w:uiPriority w:val="9"/>
    <w:rPr>
      <w:rFonts w:ascii="Arial" w:hAnsi="Arial" w:eastAsia="Arial" w:cs="Arial"/>
      <w:i/>
      <w:iCs/>
      <w:sz w:val="21"/>
      <w:szCs w:val="21"/>
    </w:rPr>
  </w:style>
  <w:style w:type="paragraph" w:styleId="892">
    <w:name w:val="No Spacing"/>
    <w:uiPriority w:val="1"/>
    <w:qFormat/>
  </w:style>
  <w:style w:type="paragraph" w:styleId="893">
    <w:name w:val="Title"/>
    <w:basedOn w:val="870"/>
    <w:next w:val="870"/>
    <w:link w:val="894"/>
    <w:uiPriority w:val="10"/>
    <w:qFormat/>
    <w:pPr>
      <w:contextualSpacing/>
      <w:spacing w:before="300" w:after="200"/>
    </w:pPr>
    <w:rPr>
      <w:sz w:val="48"/>
      <w:szCs w:val="48"/>
    </w:rPr>
  </w:style>
  <w:style w:type="character" w:styleId="894" w:customStyle="1">
    <w:name w:val="Название Знак"/>
    <w:basedOn w:val="880"/>
    <w:link w:val="893"/>
    <w:uiPriority w:val="10"/>
    <w:rPr>
      <w:sz w:val="48"/>
      <w:szCs w:val="48"/>
    </w:rPr>
  </w:style>
  <w:style w:type="paragraph" w:styleId="895">
    <w:name w:val="Subtitle"/>
    <w:basedOn w:val="870"/>
    <w:next w:val="870"/>
    <w:link w:val="896"/>
    <w:uiPriority w:val="11"/>
    <w:qFormat/>
    <w:pPr>
      <w:spacing w:before="200" w:after="200"/>
    </w:pPr>
    <w:rPr>
      <w:sz w:val="24"/>
      <w:szCs w:val="24"/>
    </w:rPr>
  </w:style>
  <w:style w:type="character" w:styleId="896" w:customStyle="1">
    <w:name w:val="Подзаголовок Знак"/>
    <w:basedOn w:val="880"/>
    <w:link w:val="895"/>
    <w:uiPriority w:val="11"/>
    <w:rPr>
      <w:sz w:val="24"/>
      <w:szCs w:val="24"/>
    </w:rPr>
  </w:style>
  <w:style w:type="paragraph" w:styleId="897">
    <w:name w:val="Quote"/>
    <w:basedOn w:val="870"/>
    <w:next w:val="870"/>
    <w:link w:val="898"/>
    <w:uiPriority w:val="29"/>
    <w:qFormat/>
    <w:pPr>
      <w:ind w:left="720" w:right="720"/>
    </w:pPr>
    <w:rPr>
      <w:i/>
    </w:rPr>
  </w:style>
  <w:style w:type="character" w:styleId="898" w:customStyle="1">
    <w:name w:val="Цитата 2 Знак"/>
    <w:link w:val="897"/>
    <w:uiPriority w:val="29"/>
    <w:rPr>
      <w:i/>
    </w:rPr>
  </w:style>
  <w:style w:type="paragraph" w:styleId="899">
    <w:name w:val="Intense Quote"/>
    <w:basedOn w:val="870"/>
    <w:next w:val="870"/>
    <w:link w:val="900"/>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900" w:customStyle="1">
    <w:name w:val="Выделенная цитата Знак"/>
    <w:link w:val="899"/>
    <w:uiPriority w:val="30"/>
    <w:rPr>
      <w:i/>
    </w:rPr>
  </w:style>
  <w:style w:type="character" w:styleId="901" w:customStyle="1">
    <w:name w:val="Header Char"/>
    <w:basedOn w:val="880"/>
    <w:uiPriority w:val="99"/>
  </w:style>
  <w:style w:type="character" w:styleId="902" w:customStyle="1">
    <w:name w:val="Footer Char"/>
    <w:basedOn w:val="880"/>
    <w:uiPriority w:val="99"/>
  </w:style>
  <w:style w:type="paragraph" w:styleId="903">
    <w:name w:val="Caption"/>
    <w:basedOn w:val="870"/>
    <w:next w:val="870"/>
    <w:uiPriority w:val="35"/>
    <w:semiHidden/>
    <w:unhideWhenUsed/>
    <w:qFormat/>
    <w:pPr>
      <w:spacing w:line="276" w:lineRule="auto"/>
    </w:pPr>
    <w:rPr>
      <w:b/>
      <w:bCs/>
      <w:color w:val="4f81bd" w:themeColor="accent1"/>
      <w:sz w:val="18"/>
      <w:szCs w:val="18"/>
    </w:rPr>
  </w:style>
  <w:style w:type="character" w:styleId="904" w:customStyle="1">
    <w:name w:val="Caption Char"/>
    <w:uiPriority w:val="99"/>
  </w:style>
  <w:style w:type="table" w:styleId="905" w:customStyle="1">
    <w:name w:val="Table Grid Light"/>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906">
    <w:name w:val="Plain Table 1"/>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907">
    <w:name w:val="Plain Table 2"/>
    <w:basedOn w:val="881"/>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908">
    <w:name w:val="Plain Table 3"/>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909">
    <w:name w:val="Plain Table 4"/>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910">
    <w:name w:val="Plain Table 5"/>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911">
    <w:name w:val="Grid Table 1 Light"/>
    <w:basedOn w:val="881"/>
    <w:uiPriority w:val="99"/>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912" w:customStyle="1">
    <w:name w:val="Grid Table 1 Light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913" w:customStyle="1">
    <w:name w:val="Grid Table 1 Light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914" w:customStyle="1">
    <w:name w:val="Grid Table 1 Light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915" w:customStyle="1">
    <w:name w:val="Grid Table 1 Light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916" w:customStyle="1">
    <w:name w:val="Grid Table 1 Light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917" w:customStyle="1">
    <w:name w:val="Grid Table 1 Light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918">
    <w:name w:val="Grid Table 2"/>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919" w:customStyle="1">
    <w:name w:val="Grid Table 2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920" w:customStyle="1">
    <w:name w:val="Grid Table 2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921" w:customStyle="1">
    <w:name w:val="Grid Table 2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922" w:customStyle="1">
    <w:name w:val="Grid Table 2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923" w:customStyle="1">
    <w:name w:val="Grid Table 2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924" w:customStyle="1">
    <w:name w:val="Grid Table 2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925">
    <w:name w:val="Grid Table 3"/>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6" w:customStyle="1">
    <w:name w:val="Grid Table 3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7" w:customStyle="1">
    <w:name w:val="Grid Table 3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8" w:customStyle="1">
    <w:name w:val="Grid Table 3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9" w:customStyle="1">
    <w:name w:val="Grid Table 3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0" w:customStyle="1">
    <w:name w:val="Grid Table 3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1" w:customStyle="1">
    <w:name w:val="Grid Table 3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2">
    <w:name w:val="Grid Table 4"/>
    <w:basedOn w:val="881"/>
    <w:uiPriority w:val="59"/>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933" w:customStyle="1">
    <w:name w:val="Grid Table 4 - Accent 1"/>
    <w:basedOn w:val="881"/>
    <w:uiPriority w:val="5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934" w:customStyle="1">
    <w:name w:val="Grid Table 4 - Accent 2"/>
    <w:basedOn w:val="881"/>
    <w:uiPriority w:val="5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935" w:customStyle="1">
    <w:name w:val="Grid Table 4 - Accent 3"/>
    <w:basedOn w:val="881"/>
    <w:uiPriority w:val="5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936" w:customStyle="1">
    <w:name w:val="Grid Table 4 - Accent 4"/>
    <w:basedOn w:val="881"/>
    <w:uiPriority w:val="5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937" w:customStyle="1">
    <w:name w:val="Grid Table 4 - Accent 5"/>
    <w:basedOn w:val="881"/>
    <w:uiPriority w:val="5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938" w:customStyle="1">
    <w:name w:val="Grid Table 4 - Accent 6"/>
    <w:basedOn w:val="881"/>
    <w:uiPriority w:val="5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939">
    <w:name w:val="Grid Table 5 Dark"/>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940" w:customStyle="1">
    <w:name w:val="Grid Table 5 Dark- Accent 1"/>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941" w:customStyle="1">
    <w:name w:val="Grid Table 5 Dark - Accent 2"/>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942" w:customStyle="1">
    <w:name w:val="Grid Table 5 Dark - Accent 3"/>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943" w:customStyle="1">
    <w:name w:val="Grid Table 5 Dark- Accent 4"/>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944" w:customStyle="1">
    <w:name w:val="Grid Table 5 Dark - Accent 5"/>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945" w:customStyle="1">
    <w:name w:val="Grid Table 5 Dark - Accent 6"/>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946">
    <w:name w:val="Grid Table 6 Colorful"/>
    <w:basedOn w:val="881"/>
    <w:uiPriority w:val="99"/>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947" w:customStyle="1">
    <w:name w:val="Grid Table 6 Colorful - Accent 1"/>
    <w:basedOn w:val="881"/>
    <w:uiPriority w:val="99"/>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948" w:customStyle="1">
    <w:name w:val="Grid Table 6 Colorful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949" w:customStyle="1">
    <w:name w:val="Grid Table 6 Colorful - Accent 3"/>
    <w:basedOn w:val="881"/>
    <w:uiPriority w:val="99"/>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950" w:customStyle="1">
    <w:name w:val="Grid Table 6 Colorful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951" w:customStyle="1">
    <w:name w:val="Grid Table 6 Colorful - Accent 5"/>
    <w:basedOn w:val="881"/>
    <w:uiPriority w:val="99"/>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2" w:customStyle="1">
    <w:name w:val="Grid Table 6 Colorful - Accent 6"/>
    <w:basedOn w:val="881"/>
    <w:uiPriority w:val="99"/>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3">
    <w:name w:val="Grid Table 7 Colorful"/>
    <w:basedOn w:val="881"/>
    <w:uiPriority w:val="99"/>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54" w:customStyle="1">
    <w:name w:val="Grid Table 7 Colorful - Accent 1"/>
    <w:basedOn w:val="881"/>
    <w:uiPriority w:val="99"/>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955" w:customStyle="1">
    <w:name w:val="Grid Table 7 Colorful - Accent 2"/>
    <w:basedOn w:val="881"/>
    <w:uiPriority w:val="99"/>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56" w:customStyle="1">
    <w:name w:val="Grid Table 7 Colorful - Accent 3"/>
    <w:basedOn w:val="881"/>
    <w:uiPriority w:val="99"/>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957" w:customStyle="1">
    <w:name w:val="Grid Table 7 Colorful - Accent 4"/>
    <w:basedOn w:val="881"/>
    <w:uiPriority w:val="99"/>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58" w:customStyle="1">
    <w:name w:val="Grid Table 7 Colorful - Accent 5"/>
    <w:basedOn w:val="881"/>
    <w:uiPriority w:val="99"/>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959" w:customStyle="1">
    <w:name w:val="Grid Table 7 Colorful - Accent 6"/>
    <w:basedOn w:val="881"/>
    <w:uiPriority w:val="99"/>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960">
    <w:name w:val="List Table 1 Light"/>
    <w:basedOn w:val="881"/>
    <w:uiPriority w:val="99"/>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961" w:customStyle="1">
    <w:name w:val="List Table 1 Light - Accent 1"/>
    <w:basedOn w:val="881"/>
    <w:uiPriority w:val="99"/>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962" w:customStyle="1">
    <w:name w:val="List Table 1 Light - Accent 2"/>
    <w:basedOn w:val="881"/>
    <w:uiPriority w:val="99"/>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963" w:customStyle="1">
    <w:name w:val="List Table 1 Light - Accent 3"/>
    <w:basedOn w:val="881"/>
    <w:uiPriority w:val="99"/>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964" w:customStyle="1">
    <w:name w:val="List Table 1 Light - Accent 4"/>
    <w:basedOn w:val="881"/>
    <w:uiPriority w:val="99"/>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965" w:customStyle="1">
    <w:name w:val="List Table 1 Light - Accent 5"/>
    <w:basedOn w:val="881"/>
    <w:uiPriority w:val="99"/>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966" w:customStyle="1">
    <w:name w:val="List Table 1 Light - Accent 6"/>
    <w:basedOn w:val="881"/>
    <w:uiPriority w:val="99"/>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967">
    <w:name w:val="List Table 2"/>
    <w:basedOn w:val="881"/>
    <w:uiPriority w:val="99"/>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968" w:customStyle="1">
    <w:name w:val="List Table 2 - Accent 1"/>
    <w:basedOn w:val="881"/>
    <w:uiPriority w:val="99"/>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969" w:customStyle="1">
    <w:name w:val="List Table 2 - Accent 2"/>
    <w:basedOn w:val="881"/>
    <w:uiPriority w:val="99"/>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970" w:customStyle="1">
    <w:name w:val="List Table 2 - Accent 3"/>
    <w:basedOn w:val="881"/>
    <w:uiPriority w:val="99"/>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971" w:customStyle="1">
    <w:name w:val="List Table 2 - Accent 4"/>
    <w:basedOn w:val="881"/>
    <w:uiPriority w:val="99"/>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972" w:customStyle="1">
    <w:name w:val="List Table 2 - Accent 5"/>
    <w:basedOn w:val="881"/>
    <w:uiPriority w:val="99"/>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973" w:customStyle="1">
    <w:name w:val="List Table 2 - Accent 6"/>
    <w:basedOn w:val="881"/>
    <w:uiPriority w:val="99"/>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974">
    <w:name w:val="List Table 3"/>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75" w:customStyle="1">
    <w:name w:val="List Table 3 - Accent 1"/>
    <w:basedOn w:val="881"/>
    <w:uiPriority w:val="99"/>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76" w:customStyle="1">
    <w:name w:val="List Table 3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977" w:customStyle="1">
    <w:name w:val="List Table 3 - Accent 3"/>
    <w:basedOn w:val="881"/>
    <w:uiPriority w:val="99"/>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978" w:customStyle="1">
    <w:name w:val="List Table 3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979" w:customStyle="1">
    <w:name w:val="List Table 3 - Accent 5"/>
    <w:basedOn w:val="881"/>
    <w:uiPriority w:val="99"/>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980" w:customStyle="1">
    <w:name w:val="List Table 3 - Accent 6"/>
    <w:basedOn w:val="881"/>
    <w:uiPriority w:val="99"/>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981">
    <w:name w:val="List Table 4"/>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82" w:customStyle="1">
    <w:name w:val="List Table 4 - Accent 1"/>
    <w:basedOn w:val="881"/>
    <w:uiPriority w:val="9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83" w:customStyle="1">
    <w:name w:val="List Table 4 - Accent 2"/>
    <w:basedOn w:val="881"/>
    <w:uiPriority w:val="9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984" w:customStyle="1">
    <w:name w:val="List Table 4 - Accent 3"/>
    <w:basedOn w:val="881"/>
    <w:uiPriority w:val="9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985" w:customStyle="1">
    <w:name w:val="List Table 4 - Accent 4"/>
    <w:basedOn w:val="881"/>
    <w:uiPriority w:val="9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986" w:customStyle="1">
    <w:name w:val="List Table 4 - Accent 5"/>
    <w:basedOn w:val="881"/>
    <w:uiPriority w:val="9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987" w:customStyle="1">
    <w:name w:val="List Table 4 - Accent 6"/>
    <w:basedOn w:val="881"/>
    <w:uiPriority w:val="9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988">
    <w:name w:val="List Table 5 Dark"/>
    <w:basedOn w:val="881"/>
    <w:uiPriority w:val="99"/>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989" w:customStyle="1">
    <w:name w:val="List Table 5 Dark - Accent 1"/>
    <w:basedOn w:val="881"/>
    <w:uiPriority w:val="99"/>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990" w:customStyle="1">
    <w:name w:val="List Table 5 Dark - Accent 2"/>
    <w:basedOn w:val="881"/>
    <w:uiPriority w:val="99"/>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991" w:customStyle="1">
    <w:name w:val="List Table 5 Dark - Accent 3"/>
    <w:basedOn w:val="881"/>
    <w:uiPriority w:val="99"/>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992" w:customStyle="1">
    <w:name w:val="List Table 5 Dark - Accent 4"/>
    <w:basedOn w:val="881"/>
    <w:uiPriority w:val="99"/>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993" w:customStyle="1">
    <w:name w:val="List Table 5 Dark - Accent 5"/>
    <w:basedOn w:val="881"/>
    <w:uiPriority w:val="99"/>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994" w:customStyle="1">
    <w:name w:val="List Table 5 Dark - Accent 6"/>
    <w:basedOn w:val="881"/>
    <w:uiPriority w:val="99"/>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995">
    <w:name w:val="List Table 6 Colorful"/>
    <w:basedOn w:val="881"/>
    <w:uiPriority w:val="99"/>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996" w:customStyle="1">
    <w:name w:val="List Table 6 Colorful - Accent 1"/>
    <w:basedOn w:val="881"/>
    <w:uiPriority w:val="99"/>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997" w:customStyle="1">
    <w:name w:val="List Table 6 Colorful - Accent 2"/>
    <w:basedOn w:val="881"/>
    <w:uiPriority w:val="99"/>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998" w:customStyle="1">
    <w:name w:val="List Table 6 Colorful - Accent 3"/>
    <w:basedOn w:val="881"/>
    <w:uiPriority w:val="99"/>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999" w:customStyle="1">
    <w:name w:val="List Table 6 Colorful - Accent 4"/>
    <w:basedOn w:val="881"/>
    <w:uiPriority w:val="99"/>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1000" w:customStyle="1">
    <w:name w:val="List Table 6 Colorful - Accent 5"/>
    <w:basedOn w:val="881"/>
    <w:uiPriority w:val="99"/>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1001" w:customStyle="1">
    <w:name w:val="List Table 6 Colorful - Accent 6"/>
    <w:basedOn w:val="881"/>
    <w:uiPriority w:val="99"/>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1002">
    <w:name w:val="List Table 7 Colorful"/>
    <w:basedOn w:val="881"/>
    <w:uiPriority w:val="99"/>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1003" w:customStyle="1">
    <w:name w:val="List Table 7 Colorful - Accent 1"/>
    <w:basedOn w:val="881"/>
    <w:uiPriority w:val="99"/>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1004" w:customStyle="1">
    <w:name w:val="List Table 7 Colorful - Accent 2"/>
    <w:basedOn w:val="881"/>
    <w:uiPriority w:val="99"/>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1005" w:customStyle="1">
    <w:name w:val="List Table 7 Colorful - Accent 3"/>
    <w:basedOn w:val="881"/>
    <w:uiPriority w:val="99"/>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1006" w:customStyle="1">
    <w:name w:val="List Table 7 Colorful - Accent 4"/>
    <w:basedOn w:val="881"/>
    <w:uiPriority w:val="99"/>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1007" w:customStyle="1">
    <w:name w:val="List Table 7 Colorful - Accent 5"/>
    <w:basedOn w:val="881"/>
    <w:uiPriority w:val="99"/>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1008" w:customStyle="1">
    <w:name w:val="List Table 7 Colorful - Accent 6"/>
    <w:basedOn w:val="881"/>
    <w:uiPriority w:val="99"/>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1009" w:customStyle="1">
    <w:name w:val="Lined - Accent"/>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0" w:customStyle="1">
    <w:name w:val="Lined - Accent 1"/>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1" w:customStyle="1">
    <w:name w:val="Lined - Accent 2"/>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2" w:customStyle="1">
    <w:name w:val="Lined - Accent 3"/>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13" w:customStyle="1">
    <w:name w:val="Lined - Accent 4"/>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14" w:customStyle="1">
    <w:name w:val="Lined - Accent 5"/>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15" w:customStyle="1">
    <w:name w:val="Lined - Accent 6"/>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16" w:customStyle="1">
    <w:name w:val="Bordered &amp; Lined - Accent"/>
    <w:basedOn w:val="881"/>
    <w:uiPriority w:val="99"/>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7" w:customStyle="1">
    <w:name w:val="Bordered &amp; Lined - Accent 1"/>
    <w:basedOn w:val="881"/>
    <w:uiPriority w:val="99"/>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8" w:customStyle="1">
    <w:name w:val="Bordered &amp; Lined - Accent 2"/>
    <w:basedOn w:val="881"/>
    <w:uiPriority w:val="99"/>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9" w:customStyle="1">
    <w:name w:val="Bordered &amp; Lined - Accent 3"/>
    <w:basedOn w:val="881"/>
    <w:uiPriority w:val="99"/>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20" w:customStyle="1">
    <w:name w:val="Bordered &amp; Lined - Accent 4"/>
    <w:basedOn w:val="881"/>
    <w:uiPriority w:val="99"/>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21" w:customStyle="1">
    <w:name w:val="Bordered &amp; Lined - Accent 5"/>
    <w:basedOn w:val="881"/>
    <w:uiPriority w:val="99"/>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22" w:customStyle="1">
    <w:name w:val="Bordered &amp; Lined - Accent 6"/>
    <w:basedOn w:val="881"/>
    <w:uiPriority w:val="99"/>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23" w:customStyle="1">
    <w:name w:val="Bordered"/>
    <w:basedOn w:val="881"/>
    <w:uiPriority w:val="99"/>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1024" w:customStyle="1">
    <w:name w:val="Bordered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1025" w:customStyle="1">
    <w:name w:val="Bordered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1026" w:customStyle="1">
    <w:name w:val="Bordered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1027" w:customStyle="1">
    <w:name w:val="Bordered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1028" w:customStyle="1">
    <w:name w:val="Bordered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1029" w:customStyle="1">
    <w:name w:val="Bordered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1030" w:customStyle="1">
    <w:name w:val="Footnote Text Char"/>
    <w:uiPriority w:val="99"/>
    <w:rPr>
      <w:sz w:val="18"/>
    </w:rPr>
  </w:style>
  <w:style w:type="paragraph" w:styleId="1031">
    <w:name w:val="endnote text"/>
    <w:basedOn w:val="870"/>
    <w:link w:val="1032"/>
    <w:uiPriority w:val="99"/>
    <w:semiHidden/>
    <w:unhideWhenUsed/>
    <w:rPr>
      <w:sz w:val="20"/>
    </w:rPr>
  </w:style>
  <w:style w:type="character" w:styleId="1032" w:customStyle="1">
    <w:name w:val="Текст концевой сноски Знак"/>
    <w:link w:val="1031"/>
    <w:uiPriority w:val="99"/>
    <w:rPr>
      <w:sz w:val="20"/>
    </w:rPr>
  </w:style>
  <w:style w:type="character" w:styleId="1033">
    <w:name w:val="endnote reference"/>
    <w:basedOn w:val="880"/>
    <w:uiPriority w:val="99"/>
    <w:semiHidden/>
    <w:unhideWhenUsed/>
    <w:rPr>
      <w:vertAlign w:val="superscript"/>
    </w:rPr>
  </w:style>
  <w:style w:type="paragraph" w:styleId="1034">
    <w:name w:val="toc 1"/>
    <w:basedOn w:val="870"/>
    <w:next w:val="870"/>
    <w:uiPriority w:val="39"/>
    <w:unhideWhenUsed/>
    <w:pPr>
      <w:spacing w:after="57"/>
    </w:pPr>
  </w:style>
  <w:style w:type="paragraph" w:styleId="1035">
    <w:name w:val="toc 2"/>
    <w:basedOn w:val="870"/>
    <w:next w:val="870"/>
    <w:uiPriority w:val="39"/>
    <w:unhideWhenUsed/>
    <w:pPr>
      <w:ind w:left="283"/>
      <w:spacing w:after="57"/>
    </w:pPr>
  </w:style>
  <w:style w:type="paragraph" w:styleId="1036">
    <w:name w:val="toc 3"/>
    <w:basedOn w:val="870"/>
    <w:next w:val="870"/>
    <w:uiPriority w:val="39"/>
    <w:unhideWhenUsed/>
    <w:pPr>
      <w:ind w:left="567"/>
      <w:spacing w:after="57"/>
    </w:pPr>
  </w:style>
  <w:style w:type="paragraph" w:styleId="1037">
    <w:name w:val="toc 4"/>
    <w:basedOn w:val="870"/>
    <w:next w:val="870"/>
    <w:uiPriority w:val="39"/>
    <w:unhideWhenUsed/>
    <w:pPr>
      <w:ind w:left="850"/>
      <w:spacing w:after="57"/>
    </w:pPr>
  </w:style>
  <w:style w:type="paragraph" w:styleId="1038">
    <w:name w:val="toc 5"/>
    <w:basedOn w:val="870"/>
    <w:next w:val="870"/>
    <w:uiPriority w:val="39"/>
    <w:unhideWhenUsed/>
    <w:pPr>
      <w:ind w:left="1134"/>
      <w:spacing w:after="57"/>
    </w:pPr>
  </w:style>
  <w:style w:type="paragraph" w:styleId="1039">
    <w:name w:val="toc 6"/>
    <w:basedOn w:val="870"/>
    <w:next w:val="870"/>
    <w:uiPriority w:val="39"/>
    <w:unhideWhenUsed/>
    <w:pPr>
      <w:ind w:left="1417"/>
      <w:spacing w:after="57"/>
    </w:pPr>
  </w:style>
  <w:style w:type="paragraph" w:styleId="1040">
    <w:name w:val="toc 7"/>
    <w:basedOn w:val="870"/>
    <w:next w:val="870"/>
    <w:uiPriority w:val="39"/>
    <w:unhideWhenUsed/>
    <w:pPr>
      <w:ind w:left="1701"/>
      <w:spacing w:after="57"/>
    </w:pPr>
  </w:style>
  <w:style w:type="paragraph" w:styleId="1041">
    <w:name w:val="toc 8"/>
    <w:basedOn w:val="870"/>
    <w:next w:val="870"/>
    <w:uiPriority w:val="39"/>
    <w:unhideWhenUsed/>
    <w:pPr>
      <w:ind w:left="1984"/>
      <w:spacing w:after="57"/>
    </w:pPr>
  </w:style>
  <w:style w:type="paragraph" w:styleId="1042">
    <w:name w:val="toc 9"/>
    <w:basedOn w:val="870"/>
    <w:next w:val="870"/>
    <w:uiPriority w:val="39"/>
    <w:unhideWhenUsed/>
    <w:pPr>
      <w:ind w:left="2268"/>
      <w:spacing w:after="57"/>
    </w:pPr>
  </w:style>
  <w:style w:type="paragraph" w:styleId="1043">
    <w:name w:val="TOC Heading"/>
    <w:uiPriority w:val="39"/>
    <w:unhideWhenUsed/>
  </w:style>
  <w:style w:type="paragraph" w:styleId="1044">
    <w:name w:val="table of figures"/>
    <w:basedOn w:val="870"/>
    <w:next w:val="870"/>
    <w:uiPriority w:val="99"/>
    <w:unhideWhenUsed/>
  </w:style>
  <w:style w:type="character" w:styleId="1045" w:customStyle="1">
    <w:name w:val="Заголовок 4 Знак"/>
    <w:basedOn w:val="880"/>
    <w:link w:val="874"/>
    <w:uiPriority w:val="9"/>
    <w:rPr>
      <w:rFonts w:ascii="Times New Roman CYR" w:hAnsi="Times New Roman CYR" w:eastAsia="Times New Roman" w:cs="Times New Roman"/>
      <w:b/>
      <w:bCs/>
      <w:sz w:val="26"/>
      <w:szCs w:val="26"/>
    </w:rPr>
  </w:style>
  <w:style w:type="character" w:styleId="1046" w:customStyle="1">
    <w:name w:val="Стандартный HTML Знак"/>
    <w:basedOn w:val="880"/>
    <w:link w:val="1047"/>
    <w:rPr>
      <w:rFonts w:ascii="Courier Cyr" w:hAnsi="Courier Cyr" w:eastAsia="Times New Roman" w:cs="Courier New"/>
      <w:color w:val="000000"/>
      <w:sz w:val="20"/>
      <w:szCs w:val="20"/>
    </w:rPr>
  </w:style>
  <w:style w:type="paragraph" w:styleId="1047">
    <w:name w:val="HTML Preformatted"/>
    <w:basedOn w:val="870"/>
    <w:link w:val="1046"/>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1048" w:customStyle="1">
    <w:name w:val="z-Начало формы Знак"/>
    <w:basedOn w:val="880"/>
    <w:link w:val="1049"/>
    <w:uiPriority w:val="99"/>
    <w:semiHidden/>
    <w:rPr>
      <w:rFonts w:ascii="Arial" w:hAnsi="Arial" w:eastAsia="Times New Roman" w:cs="Arial"/>
      <w:vanish/>
      <w:sz w:val="16"/>
      <w:szCs w:val="16"/>
    </w:rPr>
  </w:style>
  <w:style w:type="paragraph" w:styleId="1049">
    <w:name w:val="HTML Top of Form"/>
    <w:basedOn w:val="870"/>
    <w:next w:val="870"/>
    <w:link w:val="1048"/>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1050" w:customStyle="1">
    <w:name w:val="z-Конец формы Знак"/>
    <w:basedOn w:val="880"/>
    <w:link w:val="1051"/>
    <w:uiPriority w:val="99"/>
    <w:semiHidden/>
    <w:rPr>
      <w:rFonts w:ascii="Arial" w:hAnsi="Arial" w:eastAsia="Times New Roman" w:cs="Arial"/>
      <w:vanish/>
      <w:sz w:val="16"/>
      <w:szCs w:val="16"/>
    </w:rPr>
  </w:style>
  <w:style w:type="paragraph" w:styleId="1051">
    <w:name w:val="HTML Bottom of Form"/>
    <w:basedOn w:val="870"/>
    <w:next w:val="870"/>
    <w:link w:val="1050"/>
    <w:hidden/>
    <w:uiPriority w:val="99"/>
    <w:semiHidden/>
    <w:unhideWhenUsed/>
    <w:pPr>
      <w:jc w:val="center"/>
      <w:pBdr>
        <w:top w:val="single" w:color="auto" w:sz="6" w:space="1"/>
      </w:pBdr>
    </w:pPr>
    <w:rPr>
      <w:rFonts w:ascii="Arial" w:hAnsi="Arial" w:eastAsia="Times New Roman" w:cs="Arial"/>
      <w:vanish/>
      <w:sz w:val="16"/>
      <w:szCs w:val="16"/>
    </w:rPr>
  </w:style>
  <w:style w:type="paragraph" w:styleId="1052" w:customStyle="1">
    <w:name w:val="ConsNormal"/>
    <w:pPr>
      <w:ind w:right="19772" w:firstLine="720"/>
      <w:jc w:val="left"/>
      <w:widowControl w:val="off"/>
    </w:pPr>
    <w:rPr>
      <w:rFonts w:ascii="Arial" w:hAnsi="Arial" w:eastAsia="Times New Roman" w:cs="Arial"/>
      <w:sz w:val="20"/>
      <w:szCs w:val="20"/>
    </w:rPr>
  </w:style>
  <w:style w:type="character" w:styleId="1053" w:customStyle="1">
    <w:name w:val="Заголовок 1 Знак"/>
    <w:basedOn w:val="880"/>
    <w:link w:val="871"/>
    <w:uiPriority w:val="9"/>
    <w:rPr>
      <w:rFonts w:asciiTheme="majorHAnsi" w:hAnsiTheme="majorHAnsi" w:eastAsiaTheme="majorEastAsia" w:cstheme="majorBidi"/>
      <w:b/>
      <w:bCs/>
      <w:color w:val="365f91" w:themeColor="accent1" w:themeShade="BF"/>
      <w:sz w:val="28"/>
      <w:szCs w:val="28"/>
    </w:rPr>
  </w:style>
  <w:style w:type="character" w:styleId="1054" w:customStyle="1">
    <w:name w:val="Заголовок 2 Знак"/>
    <w:basedOn w:val="880"/>
    <w:link w:val="872"/>
    <w:uiPriority w:val="9"/>
    <w:semiHidden/>
    <w:rPr>
      <w:rFonts w:asciiTheme="majorHAnsi" w:hAnsiTheme="majorHAnsi" w:eastAsiaTheme="majorEastAsia" w:cstheme="majorBidi"/>
      <w:b/>
      <w:bCs/>
      <w:color w:val="4f81bd" w:themeColor="accent1"/>
      <w:sz w:val="26"/>
      <w:szCs w:val="26"/>
    </w:rPr>
  </w:style>
  <w:style w:type="character" w:styleId="1055" w:customStyle="1">
    <w:name w:val="Заголовок 3 Знак"/>
    <w:basedOn w:val="880"/>
    <w:link w:val="873"/>
    <w:uiPriority w:val="9"/>
    <w:rPr>
      <w:rFonts w:asciiTheme="majorHAnsi" w:hAnsiTheme="majorHAnsi" w:eastAsiaTheme="majorEastAsia" w:cstheme="majorBidi"/>
      <w:b/>
      <w:bCs/>
      <w:color w:val="4f81bd" w:themeColor="accent1"/>
    </w:rPr>
  </w:style>
  <w:style w:type="paragraph" w:styleId="1056" w:customStyle="1">
    <w:name w:val="Стиль3"/>
    <w:basedOn w:val="1070"/>
  </w:style>
  <w:style w:type="paragraph" w:styleId="1057">
    <w:name w:val="Body Text"/>
    <w:basedOn w:val="870"/>
    <w:link w:val="1058"/>
    <w:pPr>
      <w:jc w:val="center"/>
      <w:tabs>
        <w:tab w:val="left" w:pos="0" w:leader="none"/>
      </w:tabs>
    </w:pPr>
    <w:rPr>
      <w:rFonts w:ascii="Times New Roman" w:hAnsi="Times New Roman" w:eastAsia="Times New Roman" w:cs="Times New Roman"/>
      <w:b/>
      <w:sz w:val="28"/>
      <w:szCs w:val="28"/>
    </w:rPr>
  </w:style>
  <w:style w:type="character" w:styleId="1058" w:customStyle="1">
    <w:name w:val="Основной текст Знак"/>
    <w:basedOn w:val="880"/>
    <w:link w:val="1057"/>
    <w:rPr>
      <w:rFonts w:ascii="Times New Roman" w:hAnsi="Times New Roman" w:eastAsia="Times New Roman" w:cs="Times New Roman"/>
      <w:b/>
      <w:sz w:val="28"/>
      <w:szCs w:val="28"/>
    </w:rPr>
  </w:style>
  <w:style w:type="paragraph" w:styleId="1059" w:customStyle="1">
    <w:name w:val="Обычный1"/>
    <w:pPr>
      <w:jc w:val="left"/>
    </w:pPr>
    <w:rPr>
      <w:rFonts w:ascii="Times New Roman" w:hAnsi="Times New Roman" w:eastAsia="Times New Roman" w:cs="Times New Roman"/>
      <w:sz w:val="20"/>
      <w:szCs w:val="20"/>
    </w:rPr>
  </w:style>
  <w:style w:type="paragraph" w:styleId="1060" w:customStyle="1">
    <w:name w:val="1KG=K9"/>
    <w:pPr>
      <w:jc w:val="left"/>
    </w:pPr>
    <w:rPr>
      <w:rFonts w:ascii="MS Sans Serif" w:hAnsi="MS Sans Serif" w:eastAsia="Times New Roman" w:cs="Times New Roman"/>
      <w:sz w:val="24"/>
      <w:szCs w:val="20"/>
    </w:rPr>
  </w:style>
  <w:style w:type="paragraph" w:styleId="1061" w:customStyle="1">
    <w:name w:val="ConsPlusNormal"/>
    <w:pPr>
      <w:ind w:firstLine="720"/>
      <w:jc w:val="left"/>
      <w:widowControl w:val="off"/>
    </w:pPr>
    <w:rPr>
      <w:rFonts w:ascii="Arial" w:hAnsi="Arial" w:eastAsia="Times New Roman" w:cs="Arial"/>
      <w:sz w:val="20"/>
      <w:szCs w:val="20"/>
    </w:rPr>
  </w:style>
  <w:style w:type="paragraph" w:styleId="1062" w:customStyle="1">
    <w:name w:val="ConsNonformat"/>
    <w:pPr>
      <w:ind w:right="19772"/>
      <w:jc w:val="left"/>
      <w:widowControl w:val="off"/>
    </w:pPr>
    <w:rPr>
      <w:rFonts w:ascii="Courier New" w:hAnsi="Courier New" w:eastAsia="Times New Roman" w:cs="Courier New"/>
      <w:sz w:val="20"/>
      <w:szCs w:val="20"/>
    </w:rPr>
  </w:style>
  <w:style w:type="paragraph" w:styleId="1063" w:customStyle="1">
    <w:name w:val="Стиль2"/>
    <w:basedOn w:val="107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64">
    <w:name w:val="Body Text 2"/>
    <w:basedOn w:val="870"/>
    <w:link w:val="1065"/>
    <w:semiHidden/>
    <w:pPr>
      <w:tabs>
        <w:tab w:val="num" w:pos="0" w:leader="none"/>
      </w:tabs>
    </w:pPr>
    <w:rPr>
      <w:rFonts w:ascii="Times New Roman" w:hAnsi="Times New Roman" w:eastAsia="Times New Roman" w:cs="Times New Roman"/>
      <w:sz w:val="28"/>
      <w:szCs w:val="24"/>
    </w:rPr>
  </w:style>
  <w:style w:type="character" w:styleId="1065" w:customStyle="1">
    <w:name w:val="Основной текст 2 Знак"/>
    <w:basedOn w:val="880"/>
    <w:link w:val="1064"/>
    <w:semiHidden/>
    <w:rPr>
      <w:rFonts w:ascii="Times New Roman" w:hAnsi="Times New Roman" w:eastAsia="Times New Roman" w:cs="Times New Roman"/>
      <w:sz w:val="28"/>
      <w:szCs w:val="24"/>
    </w:rPr>
  </w:style>
  <w:style w:type="paragraph" w:styleId="1066" w:customStyle="1">
    <w:name w:val="Основной текст 31"/>
    <w:basedOn w:val="870"/>
    <w:rPr>
      <w:rFonts w:ascii="Times New Roman" w:hAnsi="Times New Roman" w:eastAsia="Times New Roman" w:cs="Times New Roman"/>
      <w:sz w:val="28"/>
      <w:szCs w:val="20"/>
    </w:rPr>
  </w:style>
  <w:style w:type="paragraph" w:styleId="1067"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68">
    <w:name w:val="Body Text 3"/>
    <w:basedOn w:val="870"/>
    <w:link w:val="1069"/>
    <w:semiHidden/>
    <w:pPr>
      <w:jc w:val="center"/>
    </w:pPr>
    <w:rPr>
      <w:rFonts w:ascii="Times New Roman" w:hAnsi="Times New Roman" w:eastAsia="Times New Roman" w:cs="Times New Roman"/>
      <w:sz w:val="28"/>
      <w:szCs w:val="24"/>
    </w:rPr>
  </w:style>
  <w:style w:type="character" w:styleId="1069" w:customStyle="1">
    <w:name w:val="Основной текст 3 Знак"/>
    <w:basedOn w:val="880"/>
    <w:link w:val="1068"/>
    <w:semiHidden/>
    <w:rPr>
      <w:rFonts w:ascii="Times New Roman" w:hAnsi="Times New Roman" w:eastAsia="Times New Roman" w:cs="Times New Roman"/>
      <w:sz w:val="28"/>
      <w:szCs w:val="24"/>
    </w:rPr>
  </w:style>
  <w:style w:type="paragraph" w:styleId="1070">
    <w:name w:val="Body Text Indent 2"/>
    <w:basedOn w:val="870"/>
    <w:link w:val="1071"/>
    <w:uiPriority w:val="99"/>
    <w:semiHidden/>
    <w:unhideWhenUsed/>
    <w:pPr>
      <w:ind w:left="283"/>
      <w:spacing w:after="120" w:line="480" w:lineRule="auto"/>
    </w:pPr>
  </w:style>
  <w:style w:type="character" w:styleId="1071" w:customStyle="1">
    <w:name w:val="Основной текст с отступом 2 Знак"/>
    <w:basedOn w:val="880"/>
    <w:link w:val="1070"/>
    <w:uiPriority w:val="99"/>
    <w:semiHidden/>
  </w:style>
  <w:style w:type="paragraph" w:styleId="1072">
    <w:name w:val="List Number 2"/>
    <w:basedOn w:val="870"/>
    <w:uiPriority w:val="99"/>
    <w:semiHidden/>
    <w:unhideWhenUsed/>
    <w:pPr>
      <w:contextualSpacing/>
      <w:ind w:left="620" w:hanging="620"/>
      <w:tabs>
        <w:tab w:val="num" w:pos="620" w:leader="none"/>
      </w:tabs>
    </w:pPr>
  </w:style>
  <w:style w:type="paragraph" w:styleId="1073">
    <w:name w:val="Header"/>
    <w:basedOn w:val="870"/>
    <w:link w:val="1074"/>
    <w:uiPriority w:val="99"/>
    <w:unhideWhenUsed/>
    <w:pPr>
      <w:tabs>
        <w:tab w:val="center" w:pos="4677" w:leader="none"/>
        <w:tab w:val="right" w:pos="9355" w:leader="none"/>
      </w:tabs>
    </w:pPr>
  </w:style>
  <w:style w:type="character" w:styleId="1074" w:customStyle="1">
    <w:name w:val="Верхний колонтитул Знак"/>
    <w:basedOn w:val="880"/>
    <w:link w:val="1073"/>
    <w:uiPriority w:val="99"/>
  </w:style>
  <w:style w:type="paragraph" w:styleId="1075">
    <w:name w:val="Footer"/>
    <w:basedOn w:val="870"/>
    <w:link w:val="1076"/>
    <w:uiPriority w:val="99"/>
    <w:unhideWhenUsed/>
    <w:pPr>
      <w:tabs>
        <w:tab w:val="center" w:pos="4677" w:leader="none"/>
        <w:tab w:val="right" w:pos="9355" w:leader="none"/>
      </w:tabs>
    </w:pPr>
  </w:style>
  <w:style w:type="character" w:styleId="1076" w:customStyle="1">
    <w:name w:val="Нижний колонтитул Знак"/>
    <w:basedOn w:val="880"/>
    <w:link w:val="1075"/>
    <w:uiPriority w:val="99"/>
  </w:style>
  <w:style w:type="paragraph" w:styleId="1077">
    <w:name w:val="List Paragraph"/>
    <w:basedOn w:val="870"/>
    <w:uiPriority w:val="34"/>
    <w:qFormat/>
    <w:pPr>
      <w:contextualSpacing/>
      <w:ind w:left="720"/>
      <w:jc w:val="left"/>
      <w:spacing w:after="200" w:line="276" w:lineRule="auto"/>
    </w:pPr>
  </w:style>
  <w:style w:type="paragraph" w:styleId="1078" w:customStyle="1">
    <w:name w:val="Знак Знак2 Char Char Знак Знак Char Char Знак Знак Char Char Знак Знак Char Char Знак Знак Char Char Знак Знак Char Char Знак Знак Char Char Знак Знак Char Char"/>
    <w:basedOn w:val="870"/>
    <w:pPr>
      <w:jc w:val="left"/>
      <w:spacing w:before="100" w:beforeAutospacing="1" w:after="100" w:afterAutospacing="1"/>
    </w:pPr>
    <w:rPr>
      <w:rFonts w:ascii="Tahoma" w:hAnsi="Tahoma" w:eastAsia="Times New Roman" w:cs="Times New Roman"/>
      <w:sz w:val="20"/>
      <w:szCs w:val="20"/>
      <w:lang w:val="en-US" w:eastAsia="en-US"/>
    </w:rPr>
  </w:style>
  <w:style w:type="character" w:styleId="1079">
    <w:name w:val="Hyperlink"/>
    <w:basedOn w:val="880"/>
    <w:uiPriority w:val="99"/>
    <w:unhideWhenUsed/>
    <w:rPr>
      <w:color w:val="0000ff" w:themeColor="hyperlink"/>
      <w:u w:val="single"/>
    </w:rPr>
  </w:style>
  <w:style w:type="paragraph" w:styleId="1080">
    <w:name w:val="Balloon Text"/>
    <w:basedOn w:val="870"/>
    <w:link w:val="1081"/>
    <w:uiPriority w:val="99"/>
    <w:semiHidden/>
    <w:unhideWhenUsed/>
    <w:rPr>
      <w:rFonts w:ascii="Segoe UI" w:hAnsi="Segoe UI" w:cs="Segoe UI"/>
      <w:sz w:val="18"/>
      <w:szCs w:val="18"/>
    </w:rPr>
  </w:style>
  <w:style w:type="character" w:styleId="1081" w:customStyle="1">
    <w:name w:val="Текст выноски Знак"/>
    <w:basedOn w:val="880"/>
    <w:link w:val="1080"/>
    <w:uiPriority w:val="99"/>
    <w:semiHidden/>
    <w:rPr>
      <w:rFonts w:ascii="Segoe UI" w:hAnsi="Segoe UI" w:cs="Segoe UI"/>
      <w:sz w:val="18"/>
      <w:szCs w:val="18"/>
    </w:rPr>
  </w:style>
  <w:style w:type="paragraph" w:styleId="1082">
    <w:name w:val="footnote text"/>
    <w:basedOn w:val="870"/>
    <w:link w:val="1083"/>
    <w:uiPriority w:val="99"/>
    <w:semiHidden/>
    <w:unhideWhenUsed/>
    <w:rPr>
      <w:sz w:val="20"/>
      <w:szCs w:val="20"/>
    </w:rPr>
  </w:style>
  <w:style w:type="character" w:styleId="1083" w:customStyle="1">
    <w:name w:val="Текст сноски Знак"/>
    <w:basedOn w:val="880"/>
    <w:link w:val="1082"/>
    <w:uiPriority w:val="99"/>
    <w:semiHidden/>
    <w:rPr>
      <w:sz w:val="20"/>
      <w:szCs w:val="20"/>
    </w:rPr>
  </w:style>
  <w:style w:type="character" w:styleId="1084">
    <w:name w:val="footnote reference"/>
    <w:basedOn w:val="880"/>
    <w:uiPriority w:val="99"/>
    <w:semiHidden/>
    <w:unhideWhenUsed/>
    <w:rPr>
      <w:vertAlign w:val="superscript"/>
    </w:rPr>
  </w:style>
  <w:style w:type="paragraph" w:styleId="1085" w:customStyle="1">
    <w:name w:val="ConsPlusTitle"/>
    <w:pPr>
      <w:jc w:val="left"/>
    </w:pPr>
    <w:rPr>
      <w:rFonts w:ascii="Times New Roman" w:hAnsi="Times New Roman" w:eastAsia="Times New Roman" w:cs="Times New Roman"/>
      <w:b/>
      <w:bCs/>
      <w:sz w:val="24"/>
      <w:szCs w:val="24"/>
    </w:rPr>
  </w:style>
  <w:style w:type="paragraph" w:styleId="1086" w:customStyle="1">
    <w:name w:val="Default"/>
    <w:pPr>
      <w:jc w:val="left"/>
    </w:pPr>
    <w:rPr>
      <w:rFonts w:ascii="Times New Roman" w:hAnsi="Times New Roman" w:eastAsia="Times New Roman" w:cs="Times New Roman"/>
      <w:color w:val="000000"/>
      <w:sz w:val="24"/>
      <w:szCs w:val="24"/>
    </w:rPr>
  </w:style>
  <w:style w:type="table" w:styleId="1087">
    <w:name w:val="Table Grid"/>
    <w:basedOn w:val="881"/>
    <w:uiPriority w:val="39"/>
    <w:pPr>
      <w:jc w:val="left"/>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088" w:customStyle="1">
    <w:name w:val="ConsPlusCell"/>
    <w:uiPriority w:val="99"/>
    <w:pPr>
      <w:jc w:val="left"/>
      <w:widowControl w:val="off"/>
    </w:pPr>
    <w:rPr>
      <w:rFonts w:ascii="Courier New" w:hAnsi="Courier New" w:eastAsia="Times New Roman" w:cs="Courier New"/>
      <w:sz w:val="20"/>
      <w:szCs w:val="20"/>
    </w:rPr>
  </w:style>
  <w:style w:type="character" w:styleId="1089" w:customStyle="1">
    <w:name w:val="Сноска_"/>
    <w:basedOn w:val="880"/>
    <w:link w:val="1097"/>
    <w:rPr>
      <w:rFonts w:ascii="Times New Roman" w:hAnsi="Times New Roman" w:eastAsia="Times New Roman" w:cs="Times New Roman"/>
      <w:b/>
      <w:bCs/>
      <w:shd w:val="clear" w:color="auto" w:fill="ffffff"/>
    </w:rPr>
  </w:style>
  <w:style w:type="character" w:styleId="1090" w:customStyle="1">
    <w:name w:val="Основной текст (2)_"/>
    <w:basedOn w:val="880"/>
    <w:link w:val="1099"/>
    <w:rPr>
      <w:rFonts w:ascii="Times New Roman" w:hAnsi="Times New Roman" w:eastAsia="Times New Roman" w:cs="Times New Roman"/>
      <w:b/>
      <w:bCs/>
      <w:sz w:val="26"/>
      <w:szCs w:val="26"/>
      <w:shd w:val="clear" w:color="auto" w:fill="ffffff"/>
    </w:rPr>
  </w:style>
  <w:style w:type="character" w:styleId="1091" w:customStyle="1">
    <w:name w:val="Основной текст_"/>
    <w:basedOn w:val="880"/>
    <w:link w:val="1098"/>
    <w:rPr>
      <w:rFonts w:ascii="Times New Roman" w:hAnsi="Times New Roman" w:eastAsia="Times New Roman" w:cs="Times New Roman"/>
      <w:sz w:val="26"/>
      <w:szCs w:val="26"/>
      <w:shd w:val="clear" w:color="auto" w:fill="ffffff"/>
    </w:rPr>
  </w:style>
  <w:style w:type="character" w:styleId="1092" w:customStyle="1">
    <w:name w:val="Колонтитул_"/>
    <w:basedOn w:val="880"/>
    <w:rPr>
      <w:rFonts w:ascii="Times New Roman" w:hAnsi="Times New Roman" w:eastAsia="Times New Roman" w:cs="Times New Roman"/>
      <w:b w:val="0"/>
      <w:bCs w:val="0"/>
      <w:i w:val="0"/>
      <w:iCs w:val="0"/>
      <w:smallCaps w:val="0"/>
      <w:strike w:val="0"/>
      <w:spacing w:val="10"/>
      <w:u w:val="none"/>
    </w:rPr>
  </w:style>
  <w:style w:type="character" w:styleId="1093" w:customStyle="1">
    <w:name w:val="Колонтитул"/>
    <w:basedOn w:val="1092"/>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94" w:customStyle="1">
    <w:name w:val="Основной текст1"/>
    <w:basedOn w:val="1091"/>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95" w:customStyle="1">
    <w:name w:val="Основной текст (5)_"/>
    <w:basedOn w:val="880"/>
    <w:link w:val="1100"/>
    <w:rPr>
      <w:rFonts w:ascii="Times New Roman" w:hAnsi="Times New Roman" w:eastAsia="Times New Roman" w:cs="Times New Roman"/>
      <w:b/>
      <w:bCs/>
      <w:sz w:val="17"/>
      <w:szCs w:val="17"/>
      <w:shd w:val="clear" w:color="auto" w:fill="ffffff"/>
    </w:rPr>
  </w:style>
  <w:style w:type="character" w:styleId="1096" w:customStyle="1">
    <w:name w:val="Основной текст (6)_"/>
    <w:basedOn w:val="880"/>
    <w:link w:val="1101"/>
    <w:rPr>
      <w:rFonts w:ascii="Times New Roman" w:hAnsi="Times New Roman" w:eastAsia="Times New Roman" w:cs="Times New Roman"/>
      <w:b/>
      <w:bCs/>
      <w:shd w:val="clear" w:color="auto" w:fill="ffffff"/>
    </w:rPr>
  </w:style>
  <w:style w:type="paragraph" w:styleId="1097" w:customStyle="1">
    <w:name w:val="Сноска"/>
    <w:basedOn w:val="870"/>
    <w:link w:val="1089"/>
    <w:pPr>
      <w:spacing w:line="272" w:lineRule="exact"/>
      <w:shd w:val="clear" w:color="auto" w:fill="ffffff"/>
      <w:widowControl w:val="off"/>
    </w:pPr>
    <w:rPr>
      <w:rFonts w:ascii="Times New Roman" w:hAnsi="Times New Roman" w:eastAsia="Times New Roman" w:cs="Times New Roman"/>
      <w:b/>
      <w:bCs/>
    </w:rPr>
  </w:style>
  <w:style w:type="paragraph" w:styleId="1098" w:customStyle="1">
    <w:name w:val="Основной текст2"/>
    <w:basedOn w:val="870"/>
    <w:link w:val="1091"/>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99" w:customStyle="1">
    <w:name w:val="Основной текст (2)"/>
    <w:basedOn w:val="870"/>
    <w:link w:val="1090"/>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100" w:customStyle="1">
    <w:name w:val="Основной текст (5)"/>
    <w:basedOn w:val="870"/>
    <w:link w:val="1095"/>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101" w:customStyle="1">
    <w:name w:val="Основной текст (6)"/>
    <w:basedOn w:val="870"/>
    <w:link w:val="1096"/>
    <w:pPr>
      <w:spacing w:line="272" w:lineRule="exact"/>
      <w:shd w:val="clear" w:color="auto" w:fill="ffffff"/>
      <w:widowControl w:val="off"/>
    </w:pPr>
    <w:rPr>
      <w:rFonts w:ascii="Times New Roman" w:hAnsi="Times New Roman" w:eastAsia="Times New Roman" w:cs="Times New Roman"/>
      <w:b/>
      <w:bCs/>
    </w:rPr>
  </w:style>
  <w:style w:type="character" w:styleId="1102" w:customStyle="1">
    <w:name w:val="Подпись к картинке_"/>
    <w:basedOn w:val="880"/>
    <w:link w:val="1103"/>
    <w:rPr>
      <w:rFonts w:ascii="Times New Roman" w:hAnsi="Times New Roman" w:eastAsia="Times New Roman" w:cs="Times New Roman"/>
      <w:sz w:val="26"/>
      <w:szCs w:val="26"/>
      <w:shd w:val="clear" w:color="auto" w:fill="ffffff"/>
    </w:rPr>
  </w:style>
  <w:style w:type="paragraph" w:styleId="1103" w:customStyle="1">
    <w:name w:val="Подпись к картинке"/>
    <w:basedOn w:val="870"/>
    <w:link w:val="1102"/>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104" w:customStyle="1">
    <w:name w:val="Нет списка1"/>
    <w:next w:val="882"/>
    <w:uiPriority w:val="99"/>
    <w:semiHidden/>
    <w:unhideWhenUsed/>
  </w:style>
  <w:style w:type="numbering" w:styleId="1105" w:customStyle="1">
    <w:name w:val="Нет списка11"/>
    <w:next w:val="882"/>
    <w:uiPriority w:val="99"/>
    <w:semiHidden/>
    <w:unhideWhenUsed/>
  </w:style>
  <w:style w:type="character" w:styleId="1106" w:customStyle="1">
    <w:name w:val="Стандартный HTML Знак1"/>
    <w:basedOn w:val="880"/>
    <w:uiPriority w:val="99"/>
    <w:semiHidden/>
    <w:rPr>
      <w:rFonts w:ascii="Consolas" w:hAnsi="Consolas" w:cs="Consolas"/>
      <w:sz w:val="20"/>
      <w:szCs w:val="20"/>
    </w:rPr>
  </w:style>
  <w:style w:type="character" w:styleId="1107" w:customStyle="1">
    <w:name w:val="z-Начало формы Знак1"/>
    <w:basedOn w:val="880"/>
    <w:uiPriority w:val="99"/>
    <w:semiHidden/>
    <w:rPr>
      <w:rFonts w:ascii="Arial" w:hAnsi="Arial" w:cs="Arial"/>
      <w:vanish/>
      <w:sz w:val="16"/>
      <w:szCs w:val="16"/>
    </w:rPr>
  </w:style>
  <w:style w:type="character" w:styleId="1108" w:customStyle="1">
    <w:name w:val="z-Конец формы Знак1"/>
    <w:basedOn w:val="880"/>
    <w:uiPriority w:val="99"/>
    <w:semiHidden/>
    <w:rPr>
      <w:rFonts w:ascii="Arial" w:hAnsi="Arial" w:cs="Arial"/>
      <w:vanish/>
      <w:sz w:val="16"/>
      <w:szCs w:val="1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javascript:viewd(2764,41);" TargetMode="External"/><Relationship Id="rId12" Type="http://schemas.openxmlformats.org/officeDocument/2006/relationships/hyperlink" Target="javascript:viewd(5983,53);" TargetMode="External"/><Relationship Id="rId13" Type="http://schemas.openxmlformats.org/officeDocument/2006/relationships/hyperlink" Target="javascript:viewd(6127,53);" TargetMode="External"/><Relationship Id="rId14" Type="http://schemas.openxmlformats.org/officeDocument/2006/relationships/hyperlink" Target="consultantplus://offline/ref=1F0BBD39352E8C5FB8A9897FEFED1EA0A86F7E79983F4FF082C6432FC04F4082BDAD6213B0E0CC40E716AAC189C1K9G" TargetMode="External"/><Relationship Id="rId15" Type="http://schemas.openxmlformats.org/officeDocument/2006/relationships/hyperlink" Target="consultantplus://offline/ref=1F0BBD39352E8C5FB8A9897FEFED1EA0A8697A769C3C4FF082C6432FC04F4082AFAD3A1BB5E1D914BE4CFDCC8A1FC7268E750FA8BECCK3G" TargetMode="External"/><Relationship Id="rId16" Type="http://schemas.openxmlformats.org/officeDocument/2006/relationships/hyperlink" Target="consultantplus://offline/ref=1F0BBD39352E8C5FB8A9897FEFED1EA0A8697A769C3C4FF082C6432FC04F4082AFAD3A19B1E1D914BE4CFDCC8A1FC7268E750FA8BECCK3G" TargetMode="External"/><Relationship Id="rId17" Type="http://schemas.openxmlformats.org/officeDocument/2006/relationships/hyperlink" Target="consultantplus://offline/ref=1F0BBD39352E8C5FB8A9897FEFED1EA0A8697A769C3C4FF082C6432FC04F4082AFAD3A18B8EDD914BE4CFDCC8A1FC7268E750FA8BECCK3G" TargetMode="External"/><Relationship Id="rId18" Type="http://schemas.openxmlformats.org/officeDocument/2006/relationships/hyperlink" Target="http://www.torgi.gov.ru" TargetMode="External"/><Relationship Id="rId19" Type="http://schemas.openxmlformats.org/officeDocument/2006/relationships/hyperlink" Target="https://lot-online.ru" TargetMode="External"/><Relationship Id="rId20" Type="http://schemas.openxmlformats.org/officeDocument/2006/relationships/hyperlink" Target="http://www.fish.gov.ru" TargetMode="External"/><Relationship Id="rId21" Type="http://schemas.openxmlformats.org/officeDocument/2006/relationships/hyperlink" Target="consultantplus://offline/ref=1F0BBD39352E8C5FB8A9897FEFED1EA0A86F78719E3C4FF082C6432FC04F4082BDAD6213B0E0CC40E716AAC189C1K9G" TargetMode="External"/><Relationship Id="rId22" Type="http://schemas.openxmlformats.org/officeDocument/2006/relationships/hyperlink" Target="consultantplus://offline/ref=1F0BBD39352E8C5FB8A9897FEFED1EA0A86E7A71983C4FF082C6432FC04F4082BDAD6213B0E0CC40E716AAC189C1K9G"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consultantplus://offline/ref=1F0BBD39352E8C5FB8A9897FEFED1EA0A8697A769C3C4FF082C6432FC04F4082AFAD3A1BB7E4D914BE4CFDCC8A1FC7268E750FA8BECCK3G" TargetMode="External"/><Relationship Id="rId26" Type="http://schemas.openxmlformats.org/officeDocument/2006/relationships/hyperlink" Target="consultantplus://offline/ref=1F0BBD39352E8C5FB8A9897FEFED1EA0A8697A769C3C4FF082C6432FC04F4082AFAD3A19B2E1D914BE4CFDCC8A1FC7268E750FA8BECCK3G" TargetMode="External"/><Relationship Id="rId27" Type="http://schemas.openxmlformats.org/officeDocument/2006/relationships/hyperlink" Target="consultantplus://offline/ref=BF081008390383C7375B223369CFBEE6F6F1F82C290FC35A05FE64EDB5CFF1F0A172619CA9CF50C04406E88491E0CED399A7A5FCBAXAe1J" TargetMode="External"/><Relationship Id="rId28" Type="http://schemas.openxmlformats.org/officeDocument/2006/relationships/hyperlink" Target="consultantplus://offline/ref=1F0BBD39352E8C5FB8A9897FEFED1EA0A8697A769C3C4FF082C6432FC04F4082AFAD3A19B2E1D914BE4CFDCC8A1FC7268E750FA8BECCK3G" TargetMode="External"/><Relationship Id="rId29" Type="http://schemas.openxmlformats.org/officeDocument/2006/relationships/hyperlink" Target="consultantplus://offline/ref=1F0BBD39352E8C5FB8A9897FEFED1EA0A8697A769C3C4FF082C6432FC04F4082AFAD3A1FB1E5D647EC03FC90CF4FD42783750DA0A2C26FCCC2KFG" TargetMode="External"/><Relationship Id="rId30" Type="http://schemas.openxmlformats.org/officeDocument/2006/relationships/hyperlink" Target="consultantplus://offline/ref=1F0BBD39352E8C5FB8A9897FEFED1EA0A8697A769C3C4FF082C6432FC04F4082AFAD3A1AB0EE8611AB5DA5C08E04D92E98690DAACBKFG" TargetMode="External"/><Relationship Id="rId31" Type="http://schemas.openxmlformats.org/officeDocument/2006/relationships/hyperlink" Target="consultantplus://offline/ref=1F0BBD39352E8C5FB8A9897FEFED1EA0A8697A769C3C4FF082C6432FC04F4082AFAD3A1FB1E5D647E903FC90CF4FD42783750DA0A2C26FCCC2KFG" TargetMode="External"/><Relationship Id="rId32" Type="http://schemas.openxmlformats.org/officeDocument/2006/relationships/hyperlink" Target="consultantplus://offline/ref=1F0BBD39352E8C5FB8A9897FEFED1EA0A8697A769C3C4FF082C6432FC04F4082AFAD3A1AB8E0D914BE4CFDCC8A1FC7268E750FA8BECCK3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 Id="rId1" Type="http://schemas.openxmlformats.org/officeDocument/2006/relationships/hyperlink" Target="consultantplus://offline/ref=1F0BBD39352E8C5FB8A9897FEFED1EA0A8697A769C3C4FF082C6432FC04F4082AFAD3A19B3EDD914BE4CFDCC8A1FC7268E750FA8BECCK3G" TargetMode="External"/><Relationship Id="rId2" Type="http://schemas.openxmlformats.org/officeDocument/2006/relationships/hyperlink" Target="consultantplus://offline/ref=1F0BBD39352E8C5FB8A9897FEFED1EA0A8697A769C3C4FF082C6432FC04F4082AFAD3A19B3EDD914BE4CFDCC8A1FC7268E750FA8BECCK3G" TargetMode="External"/><Relationship Id="rId3" Type="http://schemas.openxmlformats.org/officeDocument/2006/relationships/hyperlink" Target="consultantplus://offline/ref=1F0BBD39352E8C5FB8A9897FEFED1EA0A8697A769C3C4FF082C6432FC04F4082AFAD3A19B2E1D914BE4CFDCC8A1FC7268E750FA8BECCK3G" TargetMode="External"/></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4AE04-7571-451D-A129-7D5D1977B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30</cp:revision>
  <dcterms:created xsi:type="dcterms:W3CDTF">2023-11-16T08:14:00Z</dcterms:created>
  <dcterms:modified xsi:type="dcterms:W3CDTF">2025-04-16T08:57:05Z</dcterms:modified>
</cp:coreProperties>
</file>