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2.xml" ContentType="application/vnd.openxmlformats-officedocument.wordprocessingml.header+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header3.xml" ContentType="application/vnd.openxmlformats-officedocument.wordprocessingml.header+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22</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244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11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981"/>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1.</w:t>
      </w:r>
      <w:r>
        <w:rPr>
          <w:rFonts w:ascii="Times New Roman" w:hAnsi="Times New Roman" w:cs="Times New Roman"/>
          <w:color w:val="000000"/>
          <w:sz w:val="28"/>
          <w:szCs w:val="28"/>
        </w:rPr>
        <w:t xml:space="preserve"> Настоящая документация об </w:t>
      </w:r>
      <w:r>
        <w:rPr>
          <w:rFonts w:ascii="Times New Roman" w:hAnsi="Times New Roman" w:cs="Times New Roman"/>
          <w:color w:val="000000"/>
          <w:sz w:val="28"/>
          <w:szCs w:val="28"/>
        </w:rPr>
        <w:t xml:space="preserve">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b w:val="0"/>
          <w:bCs w:val="0"/>
          <w:color w:val="000000"/>
          <w:sz w:val="28"/>
          <w:szCs w:val="28"/>
        </w:rPr>
        <w:t xml:space="preserve">по продаже </w:t>
      </w:r>
      <w:r>
        <w:rPr>
          <w:rFonts w:ascii="Times New Roman" w:hAnsi="Times New Roman" w:cs="Times New Roman"/>
          <w:b w:val="0"/>
          <w:bCs w:val="0"/>
          <w:color w:val="000000"/>
          <w:sz w:val="28"/>
          <w:szCs w:val="28"/>
        </w:rPr>
        <w:t xml:space="preserve">права </w:t>
      </w:r>
      <w:r>
        <w:rPr>
          <w:rFonts w:ascii="Times New Roman" w:hAnsi="Times New Roman" w:cs="Times New Roman"/>
          <w:b w:val="0"/>
          <w:bCs w:val="0"/>
          <w:color w:val="000000"/>
          <w:sz w:val="28"/>
          <w:szCs w:val="28"/>
        </w:rPr>
        <w:t xml:space="preserve">на заключение договора </w:t>
      </w:r>
      <w:r>
        <w:rPr>
          <w:rFonts w:ascii="Times New Roman" w:hAnsi="Times New Roman" w:cs="Times New Roman"/>
          <w:b w:val="0"/>
          <w:bCs w:val="0"/>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документация об аукцио</w:t>
      </w:r>
      <w:r>
        <w:rPr>
          <w:rFonts w:ascii="Times New Roman" w:hAnsi="Times New Roman" w:cs="Times New Roman"/>
          <w:color w:val="000000"/>
          <w:sz w:val="28"/>
          <w:szCs w:val="28"/>
        </w:rPr>
        <w:t xml:space="preserve">не)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разработана Федеральным агентством по рыболовству в соответствии с Гражданским кодексом Российской Федерации, Федеральным законом</w:t>
      </w:r>
      <w:r>
        <w:rPr>
          <w:rFonts w:ascii="Times New Roman" w:hAnsi="Times New Roman" w:cs="Times New Roman"/>
          <w:color w:val="000000"/>
          <w:sz w:val="28"/>
          <w:szCs w:val="28"/>
        </w:rPr>
        <w:t xml:space="preserve"> </w:t>
      </w:r>
      <w:hyperlink r:id="rId13" w:tooltip="javascript:viewd(2764,41);" w:history="1">
        <w:r>
          <w:rPr>
            <w:rFonts w:ascii="Times New Roman" w:hAnsi="Times New Roman" w:cs="Times New Roman"/>
            <w:sz w:val="28"/>
            <w:szCs w:val="28"/>
          </w:rPr>
          <w:t xml:space="preserve">от 20 декабря 2004</w:t>
        </w:r>
        <w:r>
          <w:rPr>
            <w:rFonts w:ascii="Times New Roman" w:hAnsi="Times New Roman" w:cs="Times New Roman"/>
            <w:sz w:val="28"/>
            <w:szCs w:val="28"/>
          </w:rPr>
          <w:t xml:space="preserve"> </w:t>
        </w:r>
        <w:r>
          <w:rPr>
            <w:rFonts w:ascii="Times New Roman" w:hAnsi="Times New Roman" w:cs="Times New Roman"/>
            <w:sz w:val="28"/>
            <w:szCs w:val="28"/>
          </w:rPr>
          <w:t xml:space="preserve">г. </w:t>
        </w:r>
        <w:r>
          <w:rPr>
            <w:rFonts w:ascii="Times New Roman" w:hAnsi="Times New Roman" w:cs="Times New Roman"/>
            <w:sz w:val="28"/>
            <w:szCs w:val="28"/>
          </w:rPr>
          <w:t xml:space="preserve">№</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рыболовстве</w:t>
      </w:r>
      <w:r>
        <w:rPr>
          <w:rFonts w:ascii="Times New Roman" w:hAnsi="Times New Roman" w:cs="Times New Roman"/>
          <w:color w:val="000000"/>
          <w:sz w:val="28"/>
          <w:szCs w:val="28"/>
        </w:rPr>
        <w:t xml:space="preserve"> и сохранении водных биологических ресурсов</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(далее – Закон о рыболовстве)</w:t>
      </w:r>
      <w:r>
        <w:rPr>
          <w:rFonts w:ascii="Times New Roman" w:hAnsi="Times New Roman" w:cs="Times New Roman"/>
          <w:color w:val="000000"/>
          <w:sz w:val="28"/>
          <w:szCs w:val="28"/>
        </w:rPr>
        <w:t xml:space="preserve">, Федеральным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законом</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от 26 июля 2006 г.</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135-ФЗ </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О защите конкуренции</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Федеральным законом</w:t>
      </w:r>
      <w:r>
        <w:rPr>
          <w:rFonts w:ascii="Times New Roman" w:hAnsi="Times New Roman" w:cs="Times New Roman"/>
          <w:sz w:val="28"/>
          <w:szCs w:val="28"/>
        </w:rPr>
        <w:t xml:space="preserve"> </w:t>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t xml:space="preserve"> </w:t>
      </w:r>
      <w:r>
        <w:rPr>
          <w:rFonts w:ascii="Times New Roman" w:hAnsi="Times New Roman" w:cs="Times New Roman"/>
          <w:sz w:val="28"/>
          <w:szCs w:val="28"/>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rPr>
          <w:rStyle w:val="988"/>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w:t>
      </w:r>
      <w:r>
        <w:rPr>
          <w:rFonts w:ascii="Times New Roman" w:hAnsi="Times New Roman" w:cs="Times New Roman"/>
          <w:color w:val="000000"/>
          <w:sz w:val="28"/>
          <w:szCs w:val="28"/>
        </w:rPr>
        <w:t xml:space="preserve">льном агентстве по рыболовству, утвержденным</w:t>
      </w:r>
      <w:r>
        <w:rPr>
          <w:rFonts w:ascii="Times New Roman" w:hAnsi="Times New Roman" w:cs="Times New Roman"/>
          <w:color w:val="000000"/>
          <w:sz w:val="28"/>
          <w:szCs w:val="28"/>
        </w:rPr>
        <w:t xml:space="preserve"> постановлением </w:t>
      </w:r>
      <w:r>
        <w:rPr>
          <w:rFonts w:ascii="Times New Roman" w:hAnsi="Times New Roman" w:cs="Times New Roman"/>
          <w:color w:val="000000"/>
          <w:sz w:val="28"/>
          <w:szCs w:val="28"/>
        </w:rPr>
        <w:t xml:space="preserve">Правительства Российской</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Федерации</w:t>
      </w:r>
      <w:r>
        <w:rPr>
          <w:rFonts w:ascii="Times New Roman" w:hAnsi="Times New Roman" w:cs="Times New Roman"/>
          <w:color w:val="000000"/>
          <w:sz w:val="28"/>
          <w:szCs w:val="28"/>
        </w:rPr>
        <w:t xml:space="preserve"> </w:t>
        <w:br/>
      </w:r>
      <w:hyperlink r:id="rId14" w:tooltip="javascript:viewd(5983,53);" w:history="1">
        <w:r>
          <w:rPr>
            <w:rFonts w:ascii="Times New Roman" w:hAnsi="Times New Roman" w:cs="Times New Roman"/>
            <w:sz w:val="28"/>
            <w:szCs w:val="28"/>
          </w:rPr>
          <w:t xml:space="preserve">от</w:t>
        </w:r>
        <w:r>
          <w:rPr>
            <w:rFonts w:ascii="Times New Roman" w:hAnsi="Times New Roman" w:cs="Times New Roman"/>
            <w:sz w:val="28"/>
            <w:szCs w:val="28"/>
          </w:rPr>
          <w:t xml:space="preserve"> 11 июня</w:t>
        </w:r>
        <w:r>
          <w:rPr>
            <w:rFonts w:ascii="Times New Roman" w:hAnsi="Times New Roman" w:cs="Times New Roman"/>
            <w:sz w:val="28"/>
            <w:szCs w:val="28"/>
          </w:rPr>
          <w:t xml:space="preserve"> 2008 г.</w:t>
        </w:r>
        <w:r>
          <w:rPr>
            <w:rFonts w:ascii="Times New Roman" w:hAnsi="Times New Roman" w:cs="Times New Roman"/>
            <w:sz w:val="28"/>
            <w:szCs w:val="28"/>
          </w:rPr>
          <w:t xml:space="preserve"> </w:t>
        </w:r>
        <w:r>
          <w:rPr>
            <w:rFonts w:ascii="Times New Roman" w:hAnsi="Times New Roman" w:cs="Times New Roman"/>
            <w:sz w:val="28"/>
            <w:szCs w:val="28"/>
          </w:rPr>
          <w:t xml:space="preserve">№</w:t>
        </w:r>
        <w:r>
          <w:rPr>
            <w:rFonts w:ascii="Times New Roman" w:hAnsi="Times New Roman" w:cs="Times New Roman"/>
            <w:sz w:val="28"/>
            <w:szCs w:val="28"/>
          </w:rPr>
          <w:t xml:space="preserve"> 444</w:t>
        </w:r>
      </w:hyperlink>
      <w:r>
        <w:rPr>
          <w:rFonts w:ascii="Times New Roman" w:hAnsi="Times New Roman" w:cs="Times New Roman"/>
        </w:rPr>
        <w:t xml:space="preserve">,</w:t>
      </w:r>
      <w:r>
        <w:rPr>
          <w:rFonts w:ascii="Times New Roman" w:hAnsi="Times New Roman" w:cs="Times New Roman"/>
        </w:rPr>
        <w:t xml:space="preserve"> </w:t>
      </w:r>
      <w:r>
        <w:rPr>
          <w:rFonts w:ascii="Times New Roman" w:hAnsi="Times New Roman" w:cs="Times New Roman"/>
          <w:sz w:val="28"/>
          <w:szCs w:val="28"/>
        </w:rPr>
        <w:t xml:space="preserve">и постановлением </w:t>
      </w:r>
      <w:r>
        <w:rPr>
          <w:rFonts w:ascii="Times New Roman" w:hAnsi="Times New Roman" w:cs="Times New Roman"/>
          <w:sz w:val="28"/>
          <w:szCs w:val="28"/>
        </w:rPr>
        <w:t xml:space="preserve">Правительства </w:t>
      </w:r>
      <w:r>
        <w:rPr>
          <w:rFonts w:ascii="Times New Roman" w:hAnsi="Times New Roman" w:cs="Times New Roman"/>
          <w:sz w:val="28"/>
          <w:szCs w:val="28"/>
        </w:rPr>
        <w:t xml:space="preserve">Российской Федерации </w:t>
      </w:r>
      <w:hyperlink r:id="rId15" w:tooltip="javascript:viewd(6127,53);" w:history="1">
        <w:r>
          <w:rPr>
            <w:rFonts w:ascii="Times New Roman" w:hAnsi="Times New Roman" w:cs="Times New Roman"/>
            <w:sz w:val="28"/>
            <w:szCs w:val="28"/>
          </w:rPr>
          <w:t xml:space="preserve">от </w:t>
        </w:r>
        <w:r>
          <w:rPr>
            <w:rFonts w:ascii="Times New Roman" w:hAnsi="Times New Roman" w:cs="Times New Roman"/>
            <w:sz w:val="28"/>
            <w:szCs w:val="28"/>
          </w:rPr>
          <w:t xml:space="preserve">31 августа </w:t>
        </w:r>
        <w:r>
          <w:rPr>
            <w:rFonts w:ascii="Times New Roman" w:hAnsi="Times New Roman" w:cs="Times New Roman"/>
            <w:sz w:val="28"/>
            <w:szCs w:val="28"/>
          </w:rPr>
          <w:t xml:space="preserve">20</w:t>
        </w:r>
        <w:r>
          <w:rPr>
            <w:rFonts w:ascii="Times New Roman" w:hAnsi="Times New Roman" w:cs="Times New Roman"/>
            <w:sz w:val="28"/>
            <w:szCs w:val="28"/>
          </w:rPr>
          <w:t xml:space="preserve">24 г. </w:t>
        </w:r>
        <w:r>
          <w:rPr>
            <w:rFonts w:ascii="Times New Roman" w:hAnsi="Times New Roman" w:cs="Times New Roman"/>
            <w:sz w:val="28"/>
            <w:szCs w:val="28"/>
          </w:rPr>
          <w:t xml:space="preserve">№</w:t>
        </w:r>
        <w:r>
          <w:rPr>
            <w:rFonts w:ascii="Times New Roman" w:hAnsi="Times New Roman" w:cs="Times New Roman"/>
            <w:sz w:val="28"/>
            <w:szCs w:val="28"/>
          </w:rPr>
          <w:t xml:space="preserve"> </w:t>
        </w:r>
      </w:hyperlink>
      <w:r>
        <w:rPr>
          <w:rFonts w:ascii="Times New Roman" w:hAnsi="Times New Roman" w:cs="Times New Roman"/>
          <w:sz w:val="28"/>
          <w:szCs w:val="28"/>
        </w:rPr>
        <w:t xml:space="preserve">1206 </w:t>
      </w:r>
      <w:r>
        <w:rPr>
          <w:rFonts w:ascii="Times New Roman" w:hAnsi="Times New Roman" w:cs="Times New Roman"/>
          <w:sz w:val="28"/>
          <w:szCs w:val="28"/>
        </w:rPr>
        <w:t xml:space="preserve">«Об утверждении Правил организации и проведения </w:t>
      </w:r>
      <w:r>
        <w:rPr>
          <w:rFonts w:ascii="Times New Roman" w:hAnsi="Times New Roman" w:cs="Times New Roman"/>
          <w:sz w:val="28"/>
          <w:szCs w:val="28"/>
        </w:rPr>
        <w:t xml:space="preserve">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ресурсов, </w:t>
      </w:r>
      <w:r>
        <w:rPr>
          <w:rFonts w:ascii="Times New Roman" w:hAnsi="Times New Roman" w:cs="Times New Roman"/>
          <w:sz w:val="28"/>
          <w:szCs w:val="28"/>
        </w:rPr>
        <w:t xml:space="preserve">договора пользования водными биологическими ресурсами, </w:t>
      </w:r>
      <w:r>
        <w:rPr>
          <w:rFonts w:ascii="Times New Roman" w:hAnsi="Times New Roman" w:cs="Times New Roman"/>
          <w:sz w:val="28"/>
          <w:szCs w:val="28"/>
        </w:rPr>
        <w:t xml:space="preserve">договора пользования рыболовным участком».</w:t>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color w:val="000000"/>
          <w:sz w:val="28"/>
        </w:rPr>
        <w:t xml:space="preserve">1</w:t>
      </w:r>
      <w:r>
        <w:rPr>
          <w:rFonts w:ascii="Times New Roman" w:hAnsi="Times New Roman" w:cs="Times New Roman"/>
          <w:color w:val="000000"/>
          <w:sz w:val="28"/>
        </w:rPr>
        <w:t xml:space="preserve">.2</w:t>
      </w:r>
      <w:r>
        <w:rPr>
          <w:rFonts w:ascii="Times New Roman" w:hAnsi="Times New Roman" w:cs="Times New Roman"/>
          <w:color w:val="000000"/>
          <w:sz w:val="28"/>
        </w:rPr>
        <w:t xml:space="preserve">.</w:t>
      </w:r>
      <w:r>
        <w:rPr>
          <w:rFonts w:ascii="Times New Roman" w:hAnsi="Times New Roman" w:cs="Times New Roman"/>
          <w:color w:val="000000"/>
          <w:sz w:val="28"/>
        </w:rPr>
        <w:t xml:space="preserve"> </w:t>
      </w:r>
      <w:r>
        <w:rPr>
          <w:rFonts w:ascii="Times New Roman" w:hAnsi="Times New Roman" w:cs="Times New Roman"/>
          <w:color w:val="000000"/>
          <w:sz w:val="28"/>
        </w:rPr>
        <w:t xml:space="preserve">А</w:t>
      </w:r>
      <w:r>
        <w:rPr>
          <w:rFonts w:ascii="Times New Roman" w:hAnsi="Times New Roman" w:cs="Times New Roman"/>
          <w:color w:val="000000"/>
          <w:sz w:val="28"/>
        </w:rPr>
        <w:t xml:space="preserve">укцион в электронной форме по продаже права на заключение договора о закреплении доли квоты добычи (вылова) водных биологических ресурсов </w:t>
      </w:r>
      <w:r>
        <w:rPr>
          <w:rFonts w:ascii="Times New Roman" w:hAnsi="Times New Roman" w:cs="Times New Roman"/>
          <w:b w:val="0"/>
          <w:bCs w:val="0"/>
          <w:sz w:val="28"/>
          <w:szCs w:val="28"/>
        </w:rPr>
        <w:t xml:space="preserve">предоставленной Российской Федерации</w:t>
      </w:r>
      <w:r>
        <w:rPr>
          <w:rFonts w:ascii="Times New Roman" w:hAnsi="Times New Roman" w:cs="Times New Roman"/>
          <w:b w:val="0"/>
          <w:bCs w:val="0"/>
          <w:sz w:val="28"/>
          <w:szCs w:val="28"/>
        </w:rPr>
        <w:t xml:space="preserve"> в районах действия международных договоров Российской Федерации</w:t>
      </w:r>
      <w:r>
        <w:rPr>
          <w:rFonts w:ascii="Times New Roman" w:hAnsi="Times New Roman" w:cs="Times New Roman"/>
          <w:b w:val="0"/>
          <w:bCs w:val="0"/>
          <w:sz w:val="28"/>
          <w:szCs w:val="28"/>
        </w:rPr>
        <w:t xml:space="preserve"> в области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sz w:val="28"/>
          <w:szCs w:val="28"/>
        </w:rPr>
        <w:t xml:space="preserve"> (далее – аукцион) проводится в отношении следующего лота:</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highlight w:val="none"/>
        </w:rPr>
      </w:pPr>
      <w:r>
        <w:rPr>
          <w:rFonts w:ascii="Times New Roman" w:hAnsi="Times New Roman" w:cs="Times New Roman"/>
          <w:sz w:val="28"/>
          <w:szCs w:val="28"/>
          <w:highlight w:val="none"/>
        </w:rPr>
      </w:r>
      <w:r>
        <w:rPr>
          <w:rFonts w:ascii="Times New Roman" w:hAnsi="Times New Roman" w:cs="Times New Roman"/>
          <w:sz w:val="28"/>
          <w:szCs w:val="28"/>
          <w:highlight w:val="none"/>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416"/>
        <w:gridCol w:w="2268"/>
        <w:gridCol w:w="1134"/>
        <w:gridCol w:w="1559"/>
        <w:gridCol w:w="1843"/>
        <w:gridCol w:w="1418"/>
      </w:tblGrid>
      <w:tr>
        <w:trPr>
          <w:trHeight w:val="1104"/>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416"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268"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1134"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843"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8"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11</w:t>
            </w:r>
            <w:r>
              <w:rPr>
                <w:rFonts w:ascii="Times New Roman" w:hAnsi="Times New Roman" w:eastAsia="Times New Roman" w:cs="Times New Roman"/>
                <w:b/>
                <w:sz w:val="24"/>
                <w:szCs w:val="24"/>
              </w:rPr>
            </w:r>
            <w:r/>
          </w:p>
        </w:tc>
        <w:tc>
          <w:tcPr>
            <w:tcW w:w="1416"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Терпуги</w:t>
            </w:r>
            <w:r>
              <w:rPr>
                <w:rFonts w:ascii="Times New Roman" w:hAnsi="Times New Roman" w:cs="Times New Roman"/>
                <w:b/>
                <w:bCs/>
                <w:strike w:val="0"/>
                <w:sz w:val="24"/>
                <w:szCs w:val="24"/>
              </w:rPr>
            </w:r>
            <w:r/>
          </w:p>
        </w:tc>
        <w:tc>
          <w:tcPr>
            <w:tcW w:w="2268"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sz w:val="24"/>
                <w:szCs w:val="24"/>
              </w:rPr>
              <w:t xml:space="preserve">Северо-Курильская зона</w:t>
            </w:r>
            <w:r>
              <w:rPr>
                <w:rFonts w:ascii="Times New Roman" w:hAnsi="Times New Roman" w:cs="Times New Roman"/>
                <w:sz w:val="24"/>
                <w:szCs w:val="24"/>
              </w:rPr>
            </w:r>
            <w:r/>
          </w:p>
        </w:tc>
        <w:tc>
          <w:tcPr>
            <w:tcW w:w="1134"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0,336</w:t>
            </w:r>
            <w:r>
              <w:rPr>
                <w:rFonts w:ascii="Times New Roman" w:hAnsi="Times New Roman" w:cs="Times New Roman"/>
                <w:b/>
                <w:bCs/>
                <w:sz w:val="24"/>
                <w:szCs w:val="24"/>
              </w:rPr>
            </w:r>
            <w:r/>
          </w:p>
        </w:tc>
        <w:tc>
          <w:tcPr>
            <w:shd w:val="clear" w:color="ffffff" w:fill="ffffff"/>
            <w:tcW w:w="1559"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4 509 377,89</w:t>
            </w:r>
            <w:r>
              <w:rPr>
                <w:rFonts w:ascii="Times New Roman" w:hAnsi="Times New Roman" w:cs="Times New Roman"/>
              </w:rPr>
            </w:r>
            <w:r/>
          </w:p>
        </w:tc>
        <w:tc>
          <w:tcPr>
            <w:shd w:val="clear" w:color="ffffff" w:fill="ffffff"/>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225 468,90</w:t>
            </w:r>
            <w:r>
              <w:rPr>
                <w:rFonts w:ascii="Times New Roman" w:hAnsi="Times New Roman" w:cs="Times New Roman"/>
              </w:rPr>
            </w:r>
            <w:r/>
          </w:p>
        </w:tc>
        <w:tc>
          <w:tcPr>
            <w:shd w:val="clear" w:color="ffffff" w:fill="ffffff"/>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2 254 689</w:t>
            </w:r>
            <w:r>
              <w:rPr>
                <w:rFonts w:ascii="Times New Roman" w:hAnsi="Times New Roman" w:cs="Times New Roman"/>
              </w:rPr>
            </w:r>
            <w:r/>
          </w:p>
        </w:tc>
      </w:tr>
    </w:tbl>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p>
    <w:p>
      <w:pPr>
        <w:pStyle w:val="981"/>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965"/>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6"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«16» мая 2025 г.</w:t>
      </w:r>
      <w:r/>
    </w:p>
    <w:p>
      <w:pPr>
        <w:pStyle w:val="981"/>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hazhbieva@fish.gov.ru</w:t>
      </w:r>
      <w:r>
        <w:t xml:space="preserve">.</w:t>
      </w:r>
      <w:r>
        <w:rPr>
          <w:rFonts w:ascii="Times New Roman" w:hAnsi="Times New Roman" w:eastAsia="Times New Roman" w:cs="Times New Roman"/>
          <w:color w:val="000000"/>
          <w:sz w:val="28"/>
          <w:szCs w:val="28"/>
        </w:rPr>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Контактные телефоны: +7 (495) 987-05-90 </w:t>
      </w:r>
      <w:r>
        <w:rPr>
          <w:rFonts w:ascii="Times New Roman" w:hAnsi="Times New Roman" w:eastAsia="Times New Roman" w:cs="Times New Roman"/>
          <w:color w:val="000000"/>
          <w:sz w:val="28"/>
          <w:szCs w:val="28"/>
        </w:rPr>
        <w:t xml:space="preserve">(Пендеев Николай Александрович), +7(495)987-06-20 (Хажбиева Рузанна Мухамедовна).</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«28» апреля 2025 г. № 244.</w:t>
      </w:r>
      <w:r/>
    </w:p>
    <w:p>
      <w:pPr>
        <w:pStyle w:val="981"/>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17" w:tooltip="http://www.torgi.gov.ru" w:history="1">
        <w:r>
          <w:rPr>
            <w:rStyle w:val="983"/>
            <w:rFonts w:ascii="Times New Roman" w:hAnsi="Times New Roman" w:cs="Times New Roman"/>
            <w:sz w:val="28"/>
            <w:szCs w:val="28"/>
          </w:rPr>
          <w:t xml:space="preserve">http://www.</w:t>
        </w:r>
        <w:r>
          <w:rPr>
            <w:rStyle w:val="983"/>
            <w:rFonts w:ascii="Times New Roman" w:hAnsi="Times New Roman" w:cs="Times New Roman"/>
            <w:sz w:val="28"/>
            <w:szCs w:val="28"/>
            <w:lang w:val="en-US"/>
          </w:rPr>
          <w:t xml:space="preserve">torgi</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gov</w:t>
        </w:r>
        <w:r>
          <w:rPr>
            <w:rStyle w:val="983"/>
            <w:rFonts w:ascii="Times New Roman" w:hAnsi="Times New Roman" w:cs="Times New Roman"/>
            <w:sz w:val="28"/>
            <w:szCs w:val="28"/>
          </w:rPr>
          <w:t xml:space="preserve">.</w:t>
        </w:r>
        <w:r>
          <w:rPr>
            <w:rStyle w:val="983"/>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18" w:tooltip="https://lot-online.ru" w:history="1">
        <w:r>
          <w:rPr>
            <w:rStyle w:val="983"/>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19" w:tooltip="http://www.fish.gov.ru" w:history="1">
        <w:r>
          <w:rPr>
            <w:rStyle w:val="983"/>
            <w:rFonts w:ascii="Times New Roman" w:hAnsi="Times New Roman" w:cs="Times New Roman"/>
            <w:sz w:val="28"/>
            <w:szCs w:val="28"/>
          </w:rPr>
          <w:t xml:space="preserve">http://www.fish.gov.ru</w:t>
        </w:r>
      </w:hyperlink>
      <w:r>
        <w:rPr>
          <w:rStyle w:val="983"/>
          <w:rFonts w:ascii="Times New Roman" w:hAnsi="Times New Roman" w:cs="Times New Roman"/>
          <w:color w:val="auto"/>
          <w:sz w:val="28"/>
          <w:szCs w:val="28"/>
        </w:rPr>
        <w:t xml:space="preserve">.</w:t>
      </w:r>
      <w:r/>
    </w:p>
    <w:p>
      <w:pPr>
        <w:pStyle w:val="981"/>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989"/>
        <w:jc w:val="center"/>
        <w:outlineLvl w:val="1"/>
      </w:pPr>
      <w:r>
        <w:rPr>
          <w:sz w:val="28"/>
          <w:szCs w:val="28"/>
        </w:rPr>
        <w:t xml:space="preserve">2. Требования к заявителям</w:t>
      </w:r>
      <w:r>
        <w:rPr>
          <w:b w:val="0"/>
          <w:sz w:val="28"/>
          <w:szCs w:val="28"/>
        </w:rPr>
        <w:t xml:space="preserve"> </w:t>
      </w:r>
      <w:r/>
    </w:p>
    <w:p>
      <w:pPr>
        <w:pStyle w:val="981"/>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989"/>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965"/>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965"/>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0"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965"/>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965"/>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1"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 </w:t>
        </w:r>
        <w:r>
          <w:rPr>
            <w:rFonts w:ascii="Times New Roman" w:hAnsi="Times New Roman" w:cs="Times New Roman"/>
            <w:sz w:val="28"/>
            <w:szCs w:val="28"/>
          </w:rPr>
        </w:r>
        <w:r>
          <w:rPr>
            <w:rFonts w:ascii="Times New Roman" w:hAnsi="Times New Roman" w:cs="Times New Roman"/>
            <w:sz w:val="28"/>
            <w:szCs w:val="28"/>
          </w:rPr>
          <w:t xml:space="preserve">от 29 апреля 2008 г. № 57-ФЗ</w:t>
        </w:r>
        <w:r>
          <w:rPr>
            <w:rFonts w:ascii="Times New Roman" w:hAnsi="Times New Roman" w:cs="Times New Roman"/>
            <w:sz w:val="28"/>
            <w:szCs w:val="28"/>
          </w:rPr>
          <w:br/>
        </w:r>
        <w:r>
          <w:rPr>
            <w:rFonts w:ascii="Times New Roman" w:hAnsi="Times New Roman" w:cs="Times New Roman"/>
            <w:sz w:val="28"/>
            <w:szCs w:val="28"/>
          </w:rPr>
        </w:r>
      </w:hyperlink>
      <w:r>
        <w:rPr>
          <w:rFonts w:ascii="Times New Roman" w:hAnsi="Times New Roman" w:cs="Times New Roman"/>
          <w:sz w:val="28"/>
          <w:szCs w:val="28"/>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965"/>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965"/>
        <w:ind w:firstLine="540"/>
        <w:jc w:val="both"/>
        <w:tabs>
          <w:tab w:val="left" w:pos="954" w:leader="none"/>
        </w:tabs>
      </w:pPr>
      <w:r/>
      <w:r/>
    </w:p>
    <w:p>
      <w:pPr>
        <w:pStyle w:val="956"/>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56"/>
        <w:ind w:right="0" w:firstLine="0"/>
        <w:jc w:val="center"/>
        <w:widowControl/>
      </w:pPr>
      <w:r/>
      <w:r/>
    </w:p>
    <w:p>
      <w:pPr>
        <w:pStyle w:val="965"/>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965"/>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965"/>
        <w:ind w:firstLine="540"/>
        <w:jc w:val="both"/>
      </w:pPr>
      <w:r>
        <w:rPr>
          <w:rFonts w:ascii="Times New Roman" w:hAnsi="Times New Roman" w:cs="Times New Roman"/>
          <w:sz w:val="28"/>
          <w:szCs w:val="28"/>
        </w:rPr>
        <w:t xml:space="preserve">а) сведения о заявителе:</w:t>
      </w:r>
      <w:r/>
    </w:p>
    <w:p>
      <w:pPr>
        <w:pStyle w:val="965"/>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965"/>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965"/>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965"/>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965"/>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965"/>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965"/>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965"/>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965"/>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965"/>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965"/>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965"/>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965"/>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965"/>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не допускается.</w:t>
      </w:r>
      <w:r/>
    </w:p>
    <w:p>
      <w:pPr>
        <w:pStyle w:val="965"/>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965"/>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965"/>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965"/>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965"/>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965"/>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965"/>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965"/>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965"/>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965"/>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965"/>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965"/>
        <w:ind w:firstLine="540"/>
        <w:jc w:val="both"/>
      </w:pPr>
      <w:r/>
      <w:r/>
    </w:p>
    <w:p>
      <w:pPr>
        <w:pStyle w:val="966"/>
        <w:ind w:right="0"/>
        <w:jc w:val="center"/>
        <w:widowControl/>
      </w:pPr>
      <w:r>
        <w:rPr>
          <w:rFonts w:ascii="Times New Roman" w:hAnsi="Times New Roman" w:cs="Times New Roman"/>
          <w:b/>
          <w:bCs/>
          <w:sz w:val="28"/>
          <w:szCs w:val="28"/>
        </w:rPr>
        <w:t xml:space="preserve">4. Порядок внесения задатка</w:t>
      </w:r>
      <w:r/>
    </w:p>
    <w:p>
      <w:pPr>
        <w:pStyle w:val="966"/>
        <w:ind w:right="0"/>
        <w:jc w:val="both"/>
        <w:widowControl/>
      </w:pPr>
      <w:r/>
      <w:r/>
    </w:p>
    <w:p>
      <w:pPr>
        <w:pStyle w:val="956"/>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56"/>
        <w:ind w:right="0"/>
        <w:jc w:val="both"/>
        <w:widowControl/>
      </w:pPr>
      <w:r/>
      <w:r/>
    </w:p>
    <w:p>
      <w:pPr>
        <w:pStyle w:val="966"/>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15:00 «30» апреля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15:00 (время московское) «15» мая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967"/>
        <w:jc w:val="center"/>
        <w:spacing w:after="0"/>
      </w:pPr>
      <w:r>
        <w:rPr>
          <w:sz w:val="28"/>
          <w:szCs w:val="28"/>
        </w:rPr>
        <w:t xml:space="preserve">6. Порядок отзыва заявок, внесение изменений в заявки</w:t>
      </w:r>
      <w:r/>
    </w:p>
    <w:p>
      <w:pPr>
        <w:pStyle w:val="967"/>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0"/>
        <w:ind w:left="0"/>
        <w:jc w:val="center"/>
        <w:spacing w:after="0" w:line="240" w:lineRule="auto"/>
        <w:tabs>
          <w:tab w:val="left" w:pos="720" w:leader="none"/>
        </w:tabs>
      </w:pPr>
      <w:r/>
      <w:r/>
    </w:p>
    <w:p>
      <w:pPr>
        <w:pStyle w:val="960"/>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60"/>
        <w:ind w:left="0"/>
        <w:jc w:val="center"/>
        <w:spacing w:after="0" w:line="240" w:lineRule="auto"/>
        <w:tabs>
          <w:tab w:val="left" w:pos="720" w:leader="none"/>
        </w:tabs>
      </w:pPr>
      <w:r/>
      <w:r/>
    </w:p>
    <w:p>
      <w:pPr>
        <w:pStyle w:val="965"/>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965"/>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965"/>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965"/>
        <w:ind w:firstLine="540"/>
        <w:jc w:val="center"/>
      </w:pPr>
      <w:r/>
      <w:r/>
    </w:p>
    <w:p>
      <w:pPr>
        <w:pStyle w:val="965"/>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965"/>
        <w:ind w:firstLine="540"/>
        <w:jc w:val="both"/>
      </w:pPr>
      <w:r/>
      <w:r/>
    </w:p>
    <w:p>
      <w:pPr>
        <w:pStyle w:val="965"/>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965"/>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965"/>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2"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965"/>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965"/>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965"/>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«16» мая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«20» мая 2025 г.  </w:t>
      </w:r>
      <w:r/>
    </w:p>
    <w:p>
      <w:pPr>
        <w:pStyle w:val="968"/>
        <w:tabs>
          <w:tab w:val="clear" w:pos="0" w:leader="none"/>
          <w:tab w:val="left" w:pos="708" w:leader="none"/>
        </w:tabs>
      </w:pPr>
      <w:r/>
      <w:r/>
    </w:p>
    <w:p>
      <w:pPr>
        <w:pStyle w:val="968"/>
        <w:jc w:val="center"/>
        <w:tabs>
          <w:tab w:val="clear" w:pos="0" w:leader="none"/>
          <w:tab w:val="left" w:pos="708" w:leader="none"/>
        </w:tabs>
      </w:pPr>
      <w:r>
        <w:rPr>
          <w:b/>
          <w:bCs/>
          <w:iCs/>
          <w:szCs w:val="28"/>
        </w:rPr>
        <w:t xml:space="preserve">10. Условия допуска к участию в аукционе </w:t>
      </w:r>
      <w:r/>
    </w:p>
    <w:p>
      <w:pPr>
        <w:pStyle w:val="968"/>
        <w:jc w:val="center"/>
        <w:tabs>
          <w:tab w:val="clear" w:pos="0" w:leader="none"/>
          <w:tab w:val="left" w:pos="708" w:leader="none"/>
        </w:tabs>
      </w:pPr>
      <w:r/>
      <w:r/>
    </w:p>
    <w:p>
      <w:pPr>
        <w:pStyle w:val="965"/>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965"/>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965"/>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965"/>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965"/>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965"/>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965"/>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965"/>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965"/>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965"/>
        <w:ind w:firstLine="540"/>
        <w:jc w:val="both"/>
      </w:pPr>
      <w:r>
        <w:rPr>
          <w:rFonts w:ascii="Times New Roman" w:hAnsi="Times New Roman" w:cs="Times New Roman"/>
          <w:sz w:val="28"/>
          <w:szCs w:val="28"/>
        </w:rPr>
        <w:t xml:space="preserve">В протоколе рассмотрения заявок указываются:</w:t>
      </w:r>
      <w:r/>
    </w:p>
    <w:p>
      <w:pPr>
        <w:pStyle w:val="965"/>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965"/>
        <w:ind w:firstLine="540"/>
        <w:jc w:val="both"/>
      </w:pPr>
      <w:r>
        <w:rPr>
          <w:rFonts w:ascii="Times New Roman" w:hAnsi="Times New Roman" w:cs="Times New Roman"/>
          <w:sz w:val="28"/>
          <w:szCs w:val="28"/>
        </w:rPr>
        <w:t xml:space="preserve">дата подачи заявок на участие в аукционе;</w:t>
      </w:r>
      <w:r/>
    </w:p>
    <w:p>
      <w:pPr>
        <w:pStyle w:val="965"/>
        <w:ind w:firstLine="540"/>
        <w:jc w:val="both"/>
      </w:pPr>
      <w:r>
        <w:rPr>
          <w:rFonts w:ascii="Times New Roman" w:hAnsi="Times New Roman" w:cs="Times New Roman"/>
          <w:sz w:val="28"/>
          <w:szCs w:val="28"/>
        </w:rPr>
        <w:t xml:space="preserve">сведения о внесенных задатках;</w:t>
      </w:r>
      <w:r/>
    </w:p>
    <w:p>
      <w:pPr>
        <w:pStyle w:val="965"/>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965"/>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965"/>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965"/>
        <w:ind w:firstLine="540"/>
        <w:jc w:val="both"/>
      </w:pPr>
      <w:r/>
      <w:r/>
    </w:p>
    <w:p>
      <w:pPr>
        <w:pStyle w:val="965"/>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965"/>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965"/>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65"/>
        <w:ind w:firstLine="540"/>
        <w:jc w:val="both"/>
      </w:pPr>
      <w:r/>
      <w:r/>
    </w:p>
    <w:p>
      <w:pPr>
        <w:pStyle w:val="965"/>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51"/>
        <w:jc w:val="center"/>
      </w:p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p>
      <w:pPr>
        <w:pStyle w:val="981"/>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highlight w:val="none"/>
        </w:rPr>
      </w:pPr>
      <w:r>
        <w:rPr>
          <w:highlight w:val="none"/>
        </w:rPr>
      </w:r>
      <w:r/>
    </w:p>
    <w:tbl>
      <w:tblPr>
        <w:tblStyle w:val="991"/>
        <w:tblW w:w="0" w:type="auto"/>
        <w:tblInd w:w="741" w:type="dxa"/>
        <w:tblLook w:val="04A0" w:firstRow="1" w:lastRow="0" w:firstColumn="1" w:lastColumn="0" w:noHBand="0" w:noVBand="1"/>
      </w:tblPr>
      <w:tblGrid>
        <w:gridCol w:w="1668"/>
        <w:gridCol w:w="3543"/>
        <w:gridCol w:w="3686"/>
      </w:tblGrid>
      <w:tr>
        <w:trPr>
          <w:trHeight w:val="65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11</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11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rPr>
                <w:rFonts w:ascii="Times New Roman" w:hAnsi="Times New Roman" w:eastAsia="Times New Roman" w:cs="Times New Roman"/>
                <w:color w:val="000000"/>
                <w:sz w:val="28"/>
                <w:szCs w:val="28"/>
              </w:rPr>
            </w:r>
            <w:r/>
          </w:p>
        </w:tc>
      </w:tr>
    </w:tbl>
    <w:p>
      <w:pPr>
        <w:pStyle w:val="951"/>
        <w:jc w:val="center"/>
      </w:pPr>
      <w:r>
        <w:rPr>
          <w:rFonts w:ascii="Times New Roman" w:hAnsi="Times New Roman" w:cs="Times New Roman"/>
          <w:b/>
          <w:bCs/>
          <w:sz w:val="28"/>
          <w:szCs w:val="28"/>
          <w:highlight w:val="none"/>
        </w:rPr>
      </w:r>
      <w:r>
        <w:rPr>
          <w:rFonts w:ascii="Times New Roman" w:hAnsi="Times New Roman" w:cs="Times New Roman"/>
          <w:b/>
          <w:bCs/>
          <w:sz w:val="28"/>
          <w:szCs w:val="28"/>
          <w:highlight w:val="none"/>
        </w:rPr>
      </w:r>
      <w:r/>
    </w:p>
    <w:p>
      <w:pPr>
        <w:pStyle w:val="951"/>
        <w:jc w:val="center"/>
        <w:rPr>
          <w:rFonts w:ascii="Times New Roman" w:hAnsi="Times New Roman" w:cs="Times New Roman"/>
          <w:b/>
          <w:bCs/>
          <w:sz w:val="28"/>
          <w:szCs w:val="28"/>
          <w:highlight w:val="none"/>
        </w:rPr>
      </w:pPr>
      <w:r>
        <w:rPr>
          <w:rFonts w:ascii="Times New Roman" w:hAnsi="Times New Roman" w:cs="Times New Roman"/>
          <w:b/>
          <w:bCs/>
          <w:sz w:val="28"/>
          <w:szCs w:val="28"/>
        </w:rPr>
        <w:t xml:space="preserve">12. Порядок проведения аукциона</w:t>
      </w:r>
      <w:r/>
    </w:p>
    <w:p>
      <w:pPr>
        <w:pStyle w:val="951"/>
        <w:jc w:val="center"/>
      </w:pPr>
      <w:r>
        <w:rPr>
          <w:rFonts w:ascii="Times New Roman" w:hAnsi="Times New Roman" w:cs="Times New Roman"/>
          <w:b/>
          <w:bCs/>
          <w:sz w:val="28"/>
          <w:szCs w:val="28"/>
          <w:highlight w:val="none"/>
        </w:r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965"/>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965"/>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44"/>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965"/>
        <w:ind w:firstLine="540"/>
        <w:jc w:val="both"/>
      </w:pPr>
      <w:r>
        <w:rPr>
          <w:rFonts w:ascii="Times New Roman" w:hAnsi="Times New Roman" w:cs="Times New Roman"/>
          <w:sz w:val="28"/>
          <w:szCs w:val="28"/>
        </w:rPr>
        <w:t xml:space="preserve">13.2. В протоколе аукциона указываются:</w:t>
      </w:r>
      <w:r/>
    </w:p>
    <w:p>
      <w:pPr>
        <w:pStyle w:val="965"/>
        <w:ind w:firstLine="709"/>
        <w:jc w:val="both"/>
        <w:spacing w:line="356" w:lineRule="atLeast"/>
      </w:pPr>
      <w:r>
        <w:rPr>
          <w:rFonts w:ascii="Times New Roman" w:hAnsi="Times New Roman" w:cs="Times New Roman"/>
          <w:sz w:val="28"/>
          <w:szCs w:val="28"/>
        </w:rPr>
        <w:t xml:space="preserve">а) предмет аукциона (лот) ;</w:t>
      </w:r>
      <w:r/>
    </w:p>
    <w:p>
      <w:pPr>
        <w:pStyle w:val="965"/>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965"/>
        <w:ind w:firstLine="709"/>
        <w:jc w:val="both"/>
        <w:spacing w:line="356" w:lineRule="atLeast"/>
      </w:pPr>
      <w:r>
        <w:rPr>
          <w:rFonts w:ascii="Times New Roman" w:hAnsi="Times New Roman" w:cs="Times New Roman"/>
          <w:sz w:val="28"/>
          <w:szCs w:val="28"/>
        </w:rPr>
        <w:t xml:space="preserve">в) участники аукциона;</w:t>
      </w:r>
      <w:r/>
    </w:p>
    <w:p>
      <w:pPr>
        <w:pStyle w:val="965"/>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965"/>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965"/>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965"/>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965"/>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965"/>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65"/>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965"/>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965"/>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970"/>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970"/>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970"/>
        <w:ind w:firstLine="709"/>
        <w:tabs>
          <w:tab w:val="left" w:pos="0" w:leader="none"/>
        </w:tabs>
      </w:pPr>
      <w:r>
        <w:rPr>
          <w:color w:val="000000"/>
        </w:rPr>
        <w:t xml:space="preserve">При этом:</w:t>
      </w:r>
      <w:r/>
    </w:p>
    <w:p>
      <w:pPr>
        <w:pStyle w:val="970"/>
        <w:ind w:firstLine="709"/>
        <w:tabs>
          <w:tab w:val="left" w:pos="0" w:leader="none"/>
        </w:tabs>
      </w:pPr>
      <w:r>
        <w:rPr>
          <w:color w:val="000000"/>
        </w:rPr>
        <w:t xml:space="preserve">в графе «ОКТМО» указывается значение «45379000»;</w:t>
      </w:r>
      <w:r/>
    </w:p>
    <w:p>
      <w:pPr>
        <w:pStyle w:val="970"/>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965"/>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965"/>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3"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965"/>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965"/>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965"/>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965"/>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965"/>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13"/>
          <w:sz w:val="28"/>
          <w:szCs w:val="28"/>
        </w:rPr>
        <w:t xml:space="preserve">аправляет сведения</w:t>
      </w:r>
      <w:r>
        <w:rPr>
          <w:rFonts w:ascii="Times New Roman" w:hAnsi="Times New Roman" w:cs="Times New Roman"/>
          <w:sz w:val="28"/>
          <w:szCs w:val="28"/>
        </w:rPr>
        <w:t xml:space="preserve"> </w:t>
      </w:r>
      <w:r>
        <w:rPr>
          <w:rStyle w:val="1013"/>
          <w:sz w:val="28"/>
          <w:szCs w:val="28"/>
        </w:rPr>
        <w:t xml:space="preserve">об участнике аукциона, ставшим победителем аукциона и уклонивши</w:t>
      </w:r>
      <w:r>
        <w:rPr>
          <w:rStyle w:val="1013"/>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13"/>
          <w:sz w:val="28"/>
          <w:szCs w:val="28"/>
          <w:vertAlign w:val="superscript"/>
        </w:rPr>
        <w:t xml:space="preserve">3</w:t>
      </w:r>
      <w:r>
        <w:rPr>
          <w:rStyle w:val="1013"/>
          <w:sz w:val="28"/>
          <w:szCs w:val="28"/>
        </w:rPr>
        <w:t xml:space="preserve"> Закона о рыболовстве.</w:t>
      </w:r>
      <w:r/>
    </w:p>
    <w:p>
      <w:pPr>
        <w:pStyle w:val="965"/>
        <w:ind w:firstLine="540"/>
        <w:jc w:val="both"/>
      </w:pPr>
      <w:r>
        <w:rPr>
          <w:rStyle w:val="1013"/>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13"/>
          <w:sz w:val="28"/>
          <w:szCs w:val="28"/>
        </w:rPr>
        <w:t xml:space="preserve"> на официальном сайте размещает указанный акт на электронной площадке.</w:t>
      </w:r>
      <w:r/>
    </w:p>
    <w:p>
      <w:pPr>
        <w:pStyle w:val="965"/>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965"/>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965"/>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965"/>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965"/>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965"/>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965"/>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965"/>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965"/>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p>
    <w:p>
      <w:pPr>
        <w:pStyle w:val="965"/>
        <w:ind w:firstLine="540"/>
        <w:jc w:val="both"/>
      </w:pPr>
      <w:r>
        <w:rPr>
          <w:rFonts w:ascii="Times New Roman" w:hAnsi="Times New Roman"/>
          <w:sz w:val="28"/>
          <w:szCs w:val="28"/>
        </w:rPr>
      </w:r>
      <w:r/>
    </w:p>
    <w:p>
      <w:pPr>
        <w:pStyle w:val="965"/>
        <w:ind w:firstLine="540"/>
        <w:jc w:val="both"/>
        <w:sectPr>
          <w:headerReference w:type="default" r:id="rId9"/>
          <w:headerReference w:type="first" r:id="rId10"/>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b/>
          <w:bCs/>
          <w:sz w:val="28"/>
          <w:szCs w:val="28"/>
          <w:highlight w:val="none"/>
        </w:rPr>
      </w:r>
      <w:r/>
    </w:p>
    <w:tbl>
      <w:tblPr>
        <w:tblStyle w:val="991"/>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w:t>
            </w:r>
            <w:r>
              <w:rPr>
                <w:rFonts w:ascii="Times New Roman" w:hAnsi="Times New Roman" w:cs="Times New Roman"/>
                <w:sz w:val="22"/>
                <w:szCs w:val="22"/>
              </w:rPr>
              <w:t xml:space="preserve">от 29 апреля 2008 г. № 57-ФЗ</w:t>
            </w:r>
            <w:r>
              <w:rPr>
                <w:rFonts w:ascii="Times New Roman" w:hAnsi="Times New Roman" w:cs="Times New Roman"/>
                <w:sz w:val="22"/>
                <w:szCs w:val="22"/>
              </w:rPr>
              <w:t xml:space="preserve"> </w:t>
            </w:r>
            <w:r>
              <w:rPr>
                <w:rFonts w:ascii="Times New Roman" w:hAnsi="Times New Roman" w:eastAsia="Times New Roman" w:cs="Times New Roman"/>
                <w:color w:val="000000"/>
              </w:rPr>
              <w:t xml:space="preserve">«О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49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530"/>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6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15"/>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885"/>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bl>
    <w:p>
      <w:pPr>
        <w:pStyle w:val="965"/>
        <w:ind w:firstLine="540"/>
        <w:jc w:val="both"/>
      </w:pPr>
      <w:r/>
      <w:r/>
    </w:p>
    <w:p>
      <w:pPr>
        <w:pStyle w:val="965"/>
        <w:ind w:firstLine="540"/>
        <w:jc w:val="both"/>
      </w:pPr>
      <w:r>
        <w:rPr>
          <w:rFonts w:ascii="Times New Roman" w:hAnsi="Times New Roman"/>
          <w:sz w:val="28"/>
          <w:szCs w:val="28"/>
        </w:rPr>
      </w:r>
      <w:r/>
    </w:p>
    <w:p>
      <w:pPr>
        <w:pStyle w:val="965"/>
        <w:ind w:firstLine="540"/>
        <w:jc w:val="both"/>
      </w:pPr>
      <w:r/>
      <w:r/>
    </w:p>
    <w:p>
      <w:pPr>
        <w:pStyle w:val="965"/>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1"/>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 </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rPr>
          <w:rFonts w:ascii="Times New Roman" w:hAnsi="Times New Roman" w:cs="Times New Roman"/>
          <w:b/>
          <w:sz w:val="28"/>
          <w:szCs w:val="28"/>
        </w:rPr>
      </w:r>
      <w:r/>
    </w:p>
    <w:p>
      <w:pPr>
        <w:jc w:val="center"/>
      </w:pPr>
      <w:r>
        <w:rPr>
          <w:rFonts w:ascii="Times New Roman" w:hAnsi="Times New Roman" w:cs="Times New Roman"/>
          <w:b/>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sz w:val="28"/>
          <w:szCs w:val="28"/>
        </w:rPr>
        <w:b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sz w:val="28"/>
          <w:szCs w:val="28"/>
        </w:rPr>
        <w:t xml:space="preserve">йской Федерации, Каспийском море для осуществления промышленного рыболовства и (или) прибрежного рыболовства</w:t>
      </w:r>
      <w:r>
        <w:rPr>
          <w:rFonts w:ascii="Times New Roman" w:hAnsi="Times New Roman" w:cs="Times New Roman"/>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pStyle w:val="942"/>
        <w:keepNext w:val="0"/>
        <w:spacing w:before="0"/>
      </w:pPr>
      <w:r>
        <w:rPr>
          <w:rFonts w:ascii="Times New Roman" w:hAnsi="Times New Roman" w:eastAsia="Times New Roman" w:cs="Times New Roman"/>
          <w:b w:val="0"/>
          <w:bCs w:val="0"/>
          <w:color w:val="000000" w:themeColor="text1"/>
        </w:rPr>
        <w:t xml:space="preserve">Москва                                                                           "__" ______________ 20__ г.</w:t>
      </w:r>
      <w:r>
        <w:rPr>
          <w:rFonts w:ascii="Times New Roman" w:hAnsi="Times New Roman" w:eastAsia="Times New Roman" w:cs="Times New Roman"/>
          <w:b w:val="0"/>
          <w:bCs w:val="0"/>
          <w:color w:val="000000" w:themeColor="text1"/>
        </w:rPr>
      </w:r>
      <w:r/>
    </w:p>
    <w:p>
      <w:r/>
      <w:r/>
    </w:p>
    <w:p>
      <w:pPr>
        <w:pStyle w:val="942"/>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действу</w:t>
      </w:r>
      <w:r>
        <w:rPr>
          <w:rFonts w:ascii="Times New Roman" w:hAnsi="Times New Roman" w:eastAsia="Times New Roman" w:cs="Times New Roman"/>
          <w:b w:val="0"/>
          <w:bCs w:val="0"/>
          <w:color w:val="auto"/>
        </w:rPr>
        <w:t xml:space="preserve">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rPr>
          <w:rFonts w:ascii="Times New Roman" w:hAnsi="Times New Roman" w:eastAsia="Times New Roman" w:cs="Times New Roman"/>
          <w:b w:val="0"/>
          <w:bCs w:val="0"/>
          <w:color w:val="auto"/>
          <w:sz w:val="22"/>
          <w:szCs w:val="22"/>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в дальнейшем именуемое Агентство, с одной стороны, и ______________________________________________________________</w:t>
      </w:r>
      <w:r>
        <w:rPr>
          <w:rFonts w:ascii="Times New Roman" w:hAnsi="Times New Roman" w:eastAsia="Times New Roman" w:cs="Times New Roman"/>
          <w:b w:val="0"/>
          <w:bCs w:val="0"/>
          <w:color w:val="auto"/>
        </w:rPr>
        <w:t xml:space="preserve">__________________________________</w:t>
      </w:r>
      <w:r>
        <w:rPr>
          <w:rFonts w:ascii="Times New Roman" w:hAnsi="Times New Roman" w:eastAsia="Times New Roman" w:cs="Times New Roman"/>
          <w:b w:val="0"/>
          <w:bCs w:val="0"/>
        </w:rPr>
        <w:t xml:space="preserve">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наличии) </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sz w:val="22"/>
          <w:szCs w:val="22"/>
        </w:rPr>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42"/>
        <w:jc w:val="left"/>
        <w:keepLines w:val="0"/>
        <w:keepNext w:val="0"/>
        <w:spacing w:before="0"/>
      </w:pPr>
      <w:r>
        <w:rPr>
          <w:rFonts w:ascii="Times New Roman" w:hAnsi="Times New Roman" w:eastAsia="Times New Roman" w:cs="Times New Roman"/>
          <w:b w:val="0"/>
          <w:bCs w:val="0"/>
          <w:color w:val="auto"/>
        </w:rPr>
        <w:t xml:space="preserve">в лице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w:t>
      </w:r>
      <w:r>
        <w:rPr>
          <w:rFonts w:ascii="Times New Roman" w:hAnsi="Times New Roman" w:eastAsia="Times New Roman" w:cs="Times New Roman"/>
          <w:b w:val="0"/>
          <w:bCs w:val="0"/>
          <w:color w:val="auto"/>
        </w:rPr>
        <w:t xml:space="preserve">____________________________________________,</w:t>
      </w:r>
      <w:r>
        <w:rPr>
          <w:rFonts w:ascii="Times New Roman" w:hAnsi="Times New Roman" w:eastAsia="Times New Roman" w:cs="Times New Roman"/>
          <w:b w:val="0"/>
          <w:bCs w:val="0"/>
          <w:color w:val="auto"/>
        </w:rPr>
      </w:r>
      <w:r/>
    </w:p>
    <w:p>
      <w:pPr>
        <w:pStyle w:val="942"/>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rPr>
          <w:rFonts w:ascii="Times New Roman" w:hAnsi="Times New Roman" w:eastAsia="Times New Roman" w:cs="Times New Roman"/>
          <w:b w:val="0"/>
          <w:bCs w:val="0"/>
          <w:sz w:val="22"/>
          <w:szCs w:val="22"/>
        </w:rPr>
      </w:r>
      <w:r/>
    </w:p>
    <w:p>
      <w:pPr>
        <w:pStyle w:val="942"/>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rPr>
          <w:rFonts w:ascii="Times New Roman" w:hAnsi="Times New Roman" w:eastAsia="Times New Roman" w:cs="Times New Roman"/>
          <w:b w:val="0"/>
          <w:bCs w:val="0"/>
          <w:color w:val="auto"/>
          <w:sz w:val="22"/>
          <w:szCs w:val="22"/>
        </w:rPr>
      </w:r>
      <w:r/>
    </w:p>
    <w:p>
      <w:pPr>
        <w:pStyle w:val="942"/>
        <w:ind w:firstLine="567"/>
        <w:keepNext w:val="0"/>
        <w:spacing w:before="0"/>
      </w:pPr>
      <w:r>
        <w:rPr>
          <w:rFonts w:ascii="Times New Roman" w:hAnsi="Times New Roman" w:eastAsia="Times New Roman" w:cs="Times New Roman"/>
          <w:b w:val="0"/>
          <w:bCs w:val="0"/>
          <w:sz w:val="22"/>
          <w:szCs w:val="22"/>
        </w:rPr>
      </w:r>
      <w:r>
        <w:rPr>
          <w:rFonts w:ascii="Times New Roman" w:hAnsi="Times New Roman" w:eastAsia="Times New Roman" w:cs="Times New Roman"/>
          <w:b w:val="0"/>
          <w:bCs w:val="0"/>
          <w:sz w:val="22"/>
          <w:szCs w:val="22"/>
        </w:rPr>
      </w:r>
      <w:r/>
    </w:p>
    <w:p>
      <w:pPr>
        <w:pStyle w:val="942"/>
        <w:jc w:val="left"/>
        <w:keepLines w:val="0"/>
        <w:keepNext w:val="0"/>
        <w:spacing w:before="0"/>
      </w:pPr>
      <w:r>
        <w:rPr>
          <w:rFonts w:ascii="Times New Roman" w:hAnsi="Times New Roman" w:eastAsia="Times New Roman" w:cs="Times New Roman"/>
          <w:b w:val="0"/>
          <w:bCs w:val="0"/>
          <w:color w:val="auto"/>
        </w:rPr>
        <w:t xml:space="preserve">действующего</w:t>
      </w:r>
      <w:r>
        <w:rPr>
          <w:rFonts w:ascii="Times New Roman" w:hAnsi="Times New Roman" w:eastAsia="Times New Roman" w:cs="Times New Roman"/>
          <w:b w:val="0"/>
          <w:bCs w:val="0"/>
          <w:color w:val="auto"/>
        </w:rPr>
        <w:t xml:space="preserve">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rPr>
          <w:rFonts w:ascii="Times New Roman" w:hAnsi="Times New Roman" w:eastAsia="Times New Roman" w:cs="Times New Roman"/>
          <w:b w:val="0"/>
          <w:bCs w:val="0"/>
          <w:color w:val="auto"/>
        </w:rPr>
      </w:r>
      <w:r/>
    </w:p>
    <w:p>
      <w:pPr>
        <w:pStyle w:val="942"/>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действий)</w:t>
      </w:r>
      <w:r>
        <w:rPr>
          <w:rFonts w:ascii="Times New Roman" w:hAnsi="Times New Roman" w:eastAsia="Times New Roman" w:cs="Times New Roman"/>
          <w:b w:val="0"/>
          <w:bCs w:val="0"/>
          <w:color w:val="auto"/>
          <w:sz w:val="22"/>
          <w:szCs w:val="22"/>
        </w:rPr>
      </w:r>
      <w:r/>
    </w:p>
    <w:p>
      <w:pPr>
        <w:pStyle w:val="942"/>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w:t>
      </w:r>
      <w:r>
        <w:rPr>
          <w:rFonts w:ascii="Times New Roman" w:hAnsi="Times New Roman" w:eastAsia="Times New Roman" w:cs="Times New Roman"/>
          <w:b w:val="0"/>
          <w:bCs w:val="0"/>
          <w:color w:val="auto"/>
        </w:rPr>
        <w:t xml:space="preserve">щий Договор о следующем:</w:t>
      </w:r>
      <w:r>
        <w:rPr>
          <w:rFonts w:ascii="Times New Roman" w:hAnsi="Times New Roman" w:eastAsia="Times New Roman" w:cs="Times New Roman"/>
          <w:b w:val="0"/>
          <w:bCs w:val="0"/>
          <w:color w:val="auto"/>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 Предмет Договора</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pStyle w:val="942"/>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___________________________________________________________________________</w:t>
      </w:r>
      <w:r>
        <w:rPr>
          <w:rFonts w:ascii="Times New Roman" w:hAnsi="Times New Roman" w:eastAsia="Times New Roman" w:cs="Times New Roman"/>
          <w:b w:val="0"/>
          <w:bCs w:val="0"/>
        </w:rPr>
        <w:t xml:space="preserve">______________________________________________________</w:t>
      </w:r>
      <w:r>
        <w:rPr>
          <w:rFonts w:ascii="Times New Roman" w:hAnsi="Times New Roman" w:eastAsia="Times New Roman" w:cs="Times New Roman"/>
          <w:b w:val="0"/>
          <w:bCs w:val="0"/>
          <w:color w:val="auto"/>
        </w:rPr>
      </w:r>
      <w:r/>
    </w:p>
    <w:p>
      <w:pPr>
        <w:pStyle w:val="942"/>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w:t>
      </w:r>
      <w:r>
        <w:rPr>
          <w:rFonts w:ascii="Times New Roman" w:hAnsi="Times New Roman" w:eastAsia="Times New Roman" w:cs="Times New Roman"/>
          <w:b w:val="0"/>
          <w:bCs w:val="0"/>
          <w:color w:val="auto"/>
          <w:sz w:val="22"/>
          <w:szCs w:val="22"/>
        </w:rPr>
        <w:t xml:space="preserve">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r>
      <w:r/>
    </w:p>
    <w:p>
      <w:pPr>
        <w:pStyle w:val="942"/>
        <w:keepLines w:val="0"/>
        <w:keepNext w:val="0"/>
        <w:spacing w:before="0"/>
        <w:rPr>
          <w:b/>
          <w:bCs/>
        </w:rPr>
      </w:pPr>
      <w:r>
        <w:rPr>
          <w:rFonts w:ascii="Times New Roman" w:hAnsi="Times New Roman" w:eastAsia="Times New Roman" w:cs="Times New Roman"/>
          <w:b w:val="0"/>
          <w:bCs w:val="0"/>
          <w:color w:val="auto"/>
        </w:rPr>
        <w:t xml:space="preserve">Агентство предоставляет, а Пользователь приобретает право на добычу (вылов)</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водных биологических ресурсов во в</w:t>
      </w:r>
      <w:r>
        <w:rPr>
          <w:rFonts w:ascii="Times New Roman" w:hAnsi="Times New Roman" w:eastAsia="Times New Roman" w:cs="Times New Roman"/>
          <w:b w:val="0"/>
          <w:bCs w:val="0"/>
          <w:color w:val="auto"/>
        </w:rPr>
        <w:t xml:space="preserve">нутренних морских водах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в территориальном море Российской Федерации, </w:t>
      </w:r>
      <w:r>
        <w:rPr>
          <w:rFonts w:ascii="Times New Roman" w:hAnsi="Times New Roman" w:eastAsia="Times New Roman" w:cs="Times New Roman"/>
          <w:b w:val="0"/>
          <w:bCs w:val="0"/>
          <w:color w:val="auto"/>
        </w:rPr>
        <w:br/>
        <w:t xml:space="preserve">на континентальном</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шельфе Российской Федерации, в исключительной экономической зоне Российской</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Федерации, Каспийском море </w:t>
      </w:r>
      <w:r>
        <w:rPr>
          <w:rFonts w:ascii="Times New Roman" w:hAnsi="Times New Roman" w:eastAsia="Times New Roman" w:cs="Times New Roman"/>
          <w:b w:val="0"/>
          <w:bCs w:val="0"/>
          <w:color w:val="auto"/>
        </w:rPr>
        <w:br/>
      </w:r>
      <w:r>
        <w:rPr>
          <w:rFonts w:ascii="Times New Roman" w:hAnsi="Times New Roman" w:eastAsia="Times New Roman" w:cs="Times New Roman"/>
          <w:b w:val="0"/>
          <w:bCs w:val="0"/>
          <w:color w:val="auto"/>
        </w:rPr>
        <w:t xml:space="preserve">для осуществления добычи (вылова) </w:t>
      </w:r>
      <w:r>
        <w:rPr>
          <w:rFonts w:ascii="Times New Roman" w:hAnsi="Times New Roman" w:eastAsia="Times New Roman" w:cs="Times New Roman"/>
          <w:b/>
          <w:bCs/>
          <w:color w:val="auto"/>
        </w:rPr>
        <w:t xml:space="preserve">терпугов в Северо-Курильской зоне</w:t>
        <w:br/>
        <w:t xml:space="preserve">в р</w:t>
      </w:r>
      <w:r>
        <w:rPr>
          <w:rFonts w:ascii="Times New Roman" w:hAnsi="Times New Roman" w:eastAsia="Times New Roman" w:cs="Times New Roman"/>
          <w:b/>
          <w:bCs/>
          <w:color w:val="auto"/>
        </w:rPr>
        <w:t xml:space="preserve">азмере 0,336%</w:t>
      </w:r>
      <w:r>
        <w:rPr>
          <w:b/>
          <w:bCs/>
        </w:rPr>
        <w:t xml:space="preserve">.</w:t>
      </w:r>
      <w:r>
        <w:rPr>
          <w:b/>
          <w:bCs/>
        </w:rPr>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w:t>
      </w:r>
      <w:r>
        <w:rPr>
          <w:rFonts w:ascii="Times New Roman" w:hAnsi="Times New Roman" w:cs="Times New Roman"/>
          <w:sz w:val="28"/>
          <w:szCs w:val="28"/>
        </w:rPr>
        <w:t xml:space="preserve"> (или) прибрежное рыболовство во внутренних морских водах Российской Федерации, в территориальном море Российской Федерации, на континентальном шельфе Российской Федерации, </w:t>
      </w:r>
      <w:r>
        <w:rPr>
          <w:rFonts w:ascii="Times New Roman" w:hAnsi="Times New Roman" w:cs="Times New Roman"/>
          <w:sz w:val="28"/>
          <w:szCs w:val="28"/>
        </w:rPr>
        <w:br/>
        <w:t xml:space="preserve">в исключительной экономической зоне Российской Федерации, Каспийском море.</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 Пр</w:t>
      </w:r>
      <w:r>
        <w:rPr>
          <w:rFonts w:ascii="Times New Roman" w:hAnsi="Times New Roman" w:cs="Times New Roman"/>
          <w:b/>
          <w:sz w:val="28"/>
          <w:szCs w:val="28"/>
        </w:rPr>
        <w:t xml:space="preserve">ава и обязанности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3. Агентство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4. Агентство обязано:</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Договора, квоту добычи (вылова) водных биологических ресурсов во внутренних морских водах Российской Федерации, в тер</w:t>
      </w:r>
      <w:r>
        <w:rPr>
          <w:rFonts w:ascii="Times New Roman" w:hAnsi="Times New Roman" w:cs="Times New Roman"/>
          <w:sz w:val="28"/>
          <w:szCs w:val="28"/>
        </w:rPr>
        <w:t xml:space="preserve">риториальном море Российской Федерации, на континентальном шельфе Российской Федерации, в исключительной экономической зоне Российской Федерации, в Каспийском море для осуществления промышленного рыболовства и (или) прибрежного рыболовства по соответствующ</w:t>
      </w:r>
      <w:r>
        <w:rPr>
          <w:rFonts w:ascii="Times New Roman" w:hAnsi="Times New Roman" w:cs="Times New Roman"/>
          <w:sz w:val="28"/>
          <w:szCs w:val="28"/>
        </w:rPr>
        <w:t xml:space="preserve">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(вылова) водных биологических ресурсов и доли, закрепленной за Пользо</w:t>
      </w:r>
      <w:r>
        <w:rPr>
          <w:rFonts w:ascii="Times New Roman" w:hAnsi="Times New Roman" w:cs="Times New Roman"/>
          <w:sz w:val="28"/>
          <w:szCs w:val="28"/>
        </w:rPr>
        <w:t xml:space="preserve">вателем;</w:t>
      </w:r>
      <w:r>
        <w:rPr>
          <w:sz w:val="28"/>
          <w:szCs w:val="28"/>
        </w:rPr>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w:t>
      </w:r>
      <w:r>
        <w:rPr>
          <w:rFonts w:ascii="Times New Roman" w:hAnsi="Times New Roman" w:cs="Times New Roman"/>
          <w:sz w:val="28"/>
          <w:szCs w:val="28"/>
        </w:rPr>
        <w:br/>
        <w:t xml:space="preserve">и об утвержденных в установленном порядке соответствующих видах квот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осуществлять </w:t>
      </w:r>
      <w:r>
        <w:rPr>
          <w:rFonts w:ascii="Times New Roman" w:hAnsi="Times New Roman" w:cs="Times New Roman"/>
          <w:sz w:val="28"/>
          <w:szCs w:val="28"/>
        </w:rPr>
        <w:t xml:space="preserve">контроль за освоением квот добычи (вылова) водного биологического ресурса, распределенных Пользователю;</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осуществлять контроль за соблюдением Пользователем правил рыболовства, иных норм законодательства Российской Федерации и условий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5. Пользователь вправе: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осуществлять добычу (вылов) водных биологических ресурсов </w:t>
      </w:r>
      <w:r>
        <w:rPr>
          <w:rFonts w:ascii="Times New Roman" w:hAnsi="Times New Roman" w:cs="Times New Roman"/>
          <w:sz w:val="28"/>
          <w:szCs w:val="28"/>
        </w:rPr>
        <w:br/>
        <w:t xml:space="preserve">на основании ежегодно распределяемой ему квоты добычи </w:t>
      </w:r>
      <w:r>
        <w:rPr>
          <w:rFonts w:ascii="Times New Roman" w:hAnsi="Times New Roman" w:cs="Times New Roman"/>
          <w:sz w:val="28"/>
          <w:szCs w:val="28"/>
        </w:rPr>
        <w:t xml:space="preserve">(вылова) водных биологических ресурсов в соответствии с закрепленной настоящим Договором долей квоты добычи (вылова)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6. Пользователь обязан: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о</w:t>
      </w:r>
      <w:r>
        <w:rPr>
          <w:rFonts w:ascii="Times New Roman" w:hAnsi="Times New Roman" w:cs="Times New Roman"/>
          <w:sz w:val="28"/>
          <w:szCs w:val="28"/>
        </w:rPr>
        <w:t xml:space="preserve">существлять добычу (вылов) водных биологических ресурсов </w:t>
      </w:r>
      <w:r>
        <w:rPr>
          <w:rFonts w:ascii="Times New Roman" w:hAnsi="Times New Roman" w:cs="Times New Roman"/>
          <w:sz w:val="28"/>
          <w:szCs w:val="28"/>
        </w:rPr>
        <w:br/>
        <w:t xml:space="preserve">в пределах тех объемов, сроков, районов и в отношении тех видов водных биологических ресурсов, которые указаны в разрешении на добычу (вылов) водных биологических ресурсов, в соответствии с законода</w:t>
      </w:r>
      <w:r>
        <w:rPr>
          <w:rFonts w:ascii="Times New Roman" w:hAnsi="Times New Roman" w:cs="Times New Roman"/>
          <w:sz w:val="28"/>
          <w:szCs w:val="28"/>
        </w:rPr>
        <w:t xml:space="preserve">тельством Российской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сохранения водных биологических ресурсов, а также требования Международного </w:t>
      </w:r>
      <w:hyperlink r:id="rId24"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w:t>
      </w:r>
      <w:r>
        <w:rPr>
          <w:rFonts w:ascii="Times New Roman" w:hAnsi="Times New Roman" w:cs="Times New Roman"/>
          <w:sz w:val="28"/>
          <w:szCs w:val="28"/>
        </w:rPr>
        <w:t xml:space="preserve">безопасной эксплуатацией судов </w:t>
      </w:r>
      <w:r>
        <w:rPr>
          <w:rFonts w:ascii="Times New Roman" w:hAnsi="Times New Roman" w:cs="Times New Roman"/>
          <w:sz w:val="28"/>
          <w:szCs w:val="28"/>
        </w:rPr>
        <w:br/>
        <w:t xml:space="preserve">и предотвращением загрязнения;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соблюдать условия настоящего Договора;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представлять в установленном порядке отчетность о добыче (вылове) водных биологических ресурсов и производстве рыбной продукции. </w:t>
      </w:r>
      <w:r>
        <w:rPr>
          <w:rFonts w:ascii="Times New Roman" w:hAnsi="Times New Roman" w:cs="Times New Roman"/>
          <w:sz w:val="28"/>
          <w:szCs w:val="28"/>
        </w:rPr>
        <w:b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III. Срок действи</w:t>
      </w:r>
      <w:r>
        <w:rPr>
          <w:rFonts w:ascii="Times New Roman" w:hAnsi="Times New Roman" w:cs="Times New Roman"/>
          <w:b/>
          <w:sz w:val="28"/>
          <w:szCs w:val="28"/>
        </w:rPr>
        <w:t xml:space="preserve">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outlineLvl w:val="0"/>
      </w:pPr>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7. Срок  действия настоящего Договора  с _______ по </w:t>
      </w:r>
      <w:r>
        <w:rPr>
          <w:rFonts w:ascii="Times New Roman" w:hAnsi="Times New Roman" w:cs="Times New Roman"/>
          <w:sz w:val="28"/>
          <w:szCs w:val="28"/>
        </w:rPr>
        <w:t xml:space="preserve">31 декабря 2033 года.</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 Стороны оговорили, что обязательства по настоящему Договору действуют до полного их исполнения Сторонами.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IV. Порядок прекращения и расторжения Договора</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ind w:firstLine="540"/>
      </w:pPr>
      <w:r>
        <w:rPr>
          <w:rFonts w:ascii="Times New Roman" w:hAnsi="Times New Roman" w:cs="Times New Roman"/>
          <w:sz w:val="28"/>
          <w:szCs w:val="28"/>
        </w:rPr>
        <w:t xml:space="preserve">8. Настоящий Договор прек</w:t>
      </w:r>
      <w:r>
        <w:rPr>
          <w:rFonts w:ascii="Times New Roman" w:hAnsi="Times New Roman" w:cs="Times New Roman"/>
          <w:sz w:val="28"/>
          <w:szCs w:val="28"/>
        </w:rPr>
        <w:t xml:space="preserve">ращается: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в связи с истечением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w:t>
      </w:r>
      <w:r>
        <w:rPr>
          <w:rFonts w:ascii="Times New Roman" w:hAnsi="Times New Roman" w:cs="Times New Roman"/>
          <w:sz w:val="28"/>
          <w:szCs w:val="28"/>
        </w:rPr>
        <w:t xml:space="preserve">во на добычу (вылов) водных биологических ресурсов, </w:t>
      </w:r>
      <w:r>
        <w:rPr>
          <w:rFonts w:ascii="Times New Roman" w:hAnsi="Times New Roman" w:cs="Times New Roman"/>
          <w:sz w:val="28"/>
          <w:szCs w:val="28"/>
        </w:rPr>
        <w:br/>
        <w:t xml:space="preserve">или со смертью гражданина (индивидуального предпринимателя), которому было предоставлено право на добычу (вылов) водных биологических ресурсов;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5"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 законами.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а) по соглашению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w:t>
      </w:r>
      <w:r>
        <w:rPr>
          <w:rFonts w:ascii="Times New Roman" w:hAnsi="Times New Roman" w:cs="Times New Roman"/>
          <w:sz w:val="28"/>
          <w:szCs w:val="28"/>
        </w:rPr>
        <w:t xml:space="preserve">й Федерации;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в) по основаниям, предусмотренным </w:t>
      </w:r>
      <w:hyperlink r:id="rId26"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 Ответственность Сторон</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10. Стороны несут ответ</w:t>
      </w:r>
      <w:r>
        <w:rPr>
          <w:rFonts w:ascii="Times New Roman" w:hAnsi="Times New Roman" w:cs="Times New Roman"/>
          <w:sz w:val="28"/>
          <w:szCs w:val="28"/>
        </w:rPr>
        <w:t xml:space="preserve">ственность за неисполнение или ненадлежащее исполнение обязательств по настоящему Договору в соответствии </w:t>
      </w:r>
      <w:r>
        <w:rPr>
          <w:rFonts w:ascii="Times New Roman" w:hAnsi="Times New Roman" w:cs="Times New Roman"/>
          <w:sz w:val="28"/>
          <w:szCs w:val="28"/>
        </w:rPr>
        <w:br/>
        <w:t xml:space="preserve">с законодательством Российской Федерации и настоящим Договором.</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w:t>
      </w:r>
      <w:r>
        <w:rPr>
          <w:rFonts w:ascii="Times New Roman" w:hAnsi="Times New Roman" w:cs="Times New Roman"/>
          <w:sz w:val="28"/>
          <w:szCs w:val="28"/>
        </w:rPr>
        <w:br/>
        <w:t xml:space="preserve">если не докажет, что надлежащее исполнение оказалось невозможным вследствие обстоятельств непреодолимой силы.</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 Рассмотрение и</w:t>
      </w:r>
      <w:r>
        <w:rPr>
          <w:rFonts w:ascii="Times New Roman" w:hAnsi="Times New Roman" w:cs="Times New Roman"/>
          <w:b/>
          <w:sz w:val="28"/>
          <w:szCs w:val="28"/>
        </w:rPr>
        <w:t xml:space="preserve"> урегулирование споров</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12. Все споры и разногласия, которые могут возникнуть в связи </w:t>
      </w:r>
      <w:r>
        <w:rPr>
          <w:rFonts w:ascii="Times New Roman" w:hAnsi="Times New Roman" w:cs="Times New Roman"/>
          <w:sz w:val="28"/>
          <w:szCs w:val="28"/>
        </w:rPr>
        <w:br/>
        <w:t xml:space="preserve">с реализацией настоящего Договора, Стороны будут стремиться решить путем переговоров.</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w:t>
      </w:r>
      <w:r>
        <w:rPr>
          <w:rFonts w:ascii="Times New Roman" w:hAnsi="Times New Roman" w:cs="Times New Roman"/>
          <w:sz w:val="28"/>
          <w:szCs w:val="28"/>
        </w:rPr>
        <w:t xml:space="preserve">одлежат разрешению в судебном порядке в соответствии </w:t>
      </w:r>
      <w:r>
        <w:rPr>
          <w:rFonts w:ascii="Times New Roman" w:hAnsi="Times New Roman" w:cs="Times New Roman"/>
          <w:sz w:val="28"/>
          <w:szCs w:val="28"/>
        </w:rPr>
        <w:br/>
        <w:t xml:space="preserve">с законодательством Российской Федерации.</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 Заключительные положения</w:t>
      </w:r>
      <w:r>
        <w:rPr>
          <w:rFonts w:ascii="Times New Roman" w:hAnsi="Times New Roman" w:cs="Times New Roman"/>
          <w:b/>
          <w:sz w:val="28"/>
          <w:szCs w:val="28"/>
        </w:rPr>
      </w:r>
      <w:r/>
    </w:p>
    <w:p>
      <w:r>
        <w:rPr>
          <w:rFonts w:ascii="Times New Roman" w:hAnsi="Times New Roman" w:cs="Times New Roman"/>
          <w:sz w:val="28"/>
          <w:szCs w:val="28"/>
        </w:rPr>
      </w:r>
      <w:r>
        <w:rPr>
          <w:rFonts w:ascii="Times New Roman" w:hAnsi="Times New Roman" w:cs="Times New Roman"/>
          <w:sz w:val="28"/>
          <w:szCs w:val="28"/>
        </w:rPr>
      </w:r>
      <w:r/>
    </w:p>
    <w:p>
      <w:pPr>
        <w:ind w:firstLine="540"/>
      </w:pPr>
      <w:r>
        <w:rPr>
          <w:rFonts w:ascii="Times New Roman" w:hAnsi="Times New Roman" w:cs="Times New Roman"/>
          <w:sz w:val="28"/>
          <w:szCs w:val="28"/>
        </w:rPr>
        <w:t xml:space="preserve">14. Договор составлен в двух экземплярах, имеющих одинаковую юридическую силу, по одному экземпляру для каждой из Сторон.</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15. В </w:t>
      </w:r>
      <w:r>
        <w:rPr>
          <w:rFonts w:ascii="Times New Roman" w:hAnsi="Times New Roman" w:cs="Times New Roman"/>
          <w:sz w:val="28"/>
          <w:szCs w:val="28"/>
        </w:rPr>
        <w:t xml:space="preserve">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о таких изменениях в течение 3 (трех) рабочих дней в письменном виде.</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До получения уведомления все извещения, на</w:t>
      </w:r>
      <w:r>
        <w:rPr>
          <w:rFonts w:ascii="Times New Roman" w:hAnsi="Times New Roman" w:cs="Times New Roman"/>
          <w:sz w:val="28"/>
          <w:szCs w:val="28"/>
        </w:rPr>
        <w:t xml:space="preserve">правленные с указанием предыдущего адреса и (или) реквизитов, считаются действительными.</w:t>
      </w:r>
      <w:r>
        <w:rPr>
          <w:rFonts w:ascii="Times New Roman" w:hAnsi="Times New Roman" w:cs="Times New Roman"/>
          <w:sz w:val="28"/>
          <w:szCs w:val="28"/>
        </w:rPr>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w:t>
      </w:r>
      <w:r>
        <w:rPr>
          <w:rFonts w:ascii="Times New Roman" w:hAnsi="Times New Roman" w:cs="Times New Roman"/>
          <w:sz w:val="28"/>
          <w:szCs w:val="28"/>
        </w:rPr>
        <w:t xml:space="preserve">уведомлением о вручении или вручают </w:t>
      </w:r>
      <w:r>
        <w:rPr>
          <w:rFonts w:ascii="Times New Roman" w:hAnsi="Times New Roman" w:cs="Times New Roman"/>
          <w:sz w:val="28"/>
          <w:szCs w:val="28"/>
        </w:rPr>
        <w:br/>
        <w:t xml:space="preserve">под расписку.</w:t>
      </w:r>
      <w:r>
        <w:rPr>
          <w:rFonts w:ascii="Times New Roman" w:hAnsi="Times New Roman" w:cs="Times New Roman"/>
          <w:sz w:val="28"/>
          <w:szCs w:val="28"/>
        </w:rPr>
      </w:r>
      <w:r/>
    </w:p>
    <w:p>
      <w:r>
        <w:rPr>
          <w:rFonts w:ascii="Times New Roman" w:hAnsi="Times New Roman" w:cs="Times New Roman"/>
          <w:sz w:val="28"/>
          <w:szCs w:val="28"/>
        </w:rPr>
      </w:r>
      <w:r>
        <w:rPr>
          <w:rFonts w:ascii="Times New Roman" w:hAnsi="Times New Roman" w:cs="Times New Roman"/>
          <w:sz w:val="28"/>
          <w:szCs w:val="28"/>
        </w:rPr>
      </w:r>
      <w:r/>
    </w:p>
    <w:p>
      <w:pPr>
        <w:jc w:val="center"/>
        <w:outlineLvl w:val="0"/>
      </w:pPr>
      <w:r>
        <w:rPr>
          <w:rFonts w:ascii="Times New Roman" w:hAnsi="Times New Roman" w:cs="Times New Roman"/>
          <w:b/>
          <w:sz w:val="28"/>
          <w:szCs w:val="28"/>
        </w:rPr>
        <w:t xml:space="preserve">VIII. Адреса и реквизиты Сторон</w:t>
      </w:r>
      <w:r>
        <w:rPr>
          <w:rFonts w:ascii="Times New Roman" w:hAnsi="Times New Roman" w:cs="Times New Roman"/>
          <w:b/>
          <w:sz w:val="28"/>
          <w:szCs w:val="28"/>
        </w:rPr>
      </w:r>
      <w:r/>
    </w:p>
    <w:p>
      <w:r>
        <w:rPr>
          <w:rFonts w:ascii="Times New Roman" w:hAnsi="Times New Roman" w:cs="Times New Roman"/>
          <w:b/>
          <w:sz w:val="28"/>
          <w:szCs w:val="28"/>
        </w:rPr>
      </w:r>
      <w:r>
        <w:rPr>
          <w:rFonts w:ascii="Times New Roman" w:hAnsi="Times New Roman" w:cs="Times New Roman"/>
          <w:b/>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rPr>
          <w:rFonts w:ascii="Times New Roman" w:hAnsi="Times New Roman" w:eastAsia="Times New Roman" w:cs="Times New Roman"/>
          <w:color w:val="000000"/>
          <w:sz w:val="28"/>
          <w:szCs w:val="28"/>
          <w:u w:val="single"/>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Адрес места нахождения:</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______________________</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д. 12/8, стр. 1, Москва, 107996                               </w:t>
      </w:r>
      <w:r>
        <w:rPr>
          <w:rFonts w:ascii="Times New Roman" w:hAnsi="Times New Roman" w:eastAsia="Times New Roman" w:cs="Times New Roman"/>
          <w:color w:val="000000"/>
          <w:sz w:val="28"/>
          <w:szCs w:val="28"/>
        </w:rPr>
        <w:t xml:space="preserve">                         ______________________                                                  </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rPr>
          <w:rFonts w:ascii="Times New Roman" w:hAnsi="Times New Roman" w:eastAsia="Times New Roman" w:cs="Times New Roman"/>
          <w:b/>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color w:val="000000"/>
          <w:sz w:val="28"/>
          <w:szCs w:val="28"/>
        </w:rPr>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_______________________                                                                    _______________________                                      __________________</w:t>
      </w:r>
      <w:r>
        <w:rPr>
          <w:rFonts w:ascii="Times New Roman" w:hAnsi="Times New Roman" w:eastAsia="Times New Roman" w:cs="Times New Roman"/>
          <w:b/>
          <w:color w:val="000000"/>
          <w:sz w:val="28"/>
          <w:szCs w:val="28"/>
        </w:rPr>
        <w:t xml:space="preserve">_____</w:t>
      </w:r>
      <w:r>
        <w:rPr>
          <w:rFonts w:ascii="Times New Roman" w:hAnsi="Times New Roman" w:eastAsia="Times New Roman" w:cs="Times New Roman"/>
          <w:b/>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лица, уполномоченного</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rPr>
          <w:rFonts w:ascii="Times New Roman" w:hAnsi="Times New Roman" w:eastAsia="Times New Roman" w:cs="Times New Roman"/>
          <w:color w:val="000000"/>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w:t>
      </w:r>
      <w:r>
        <w:rPr>
          <w:rFonts w:ascii="Times New Roman" w:hAnsi="Times New Roman" w:eastAsia="Times New Roman" w:cs="Times New Roman"/>
          <w:color w:val="000000"/>
          <w:sz w:val="28"/>
          <w:szCs w:val="28"/>
        </w:rPr>
        <w:t xml:space="preserve">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color w:val="000000"/>
        </w:rPr>
        <w:t xml:space="preserve">                        </w:t>
      </w:r>
      <w:r>
        <w:rPr>
          <w:rFonts w:ascii="Times New Roman" w:hAnsi="Times New Roman" w:eastAsia="Times New Roman" w:cs="Times New Roman"/>
          <w:color w:val="000000"/>
        </w:rPr>
        <w:t xml:space="preserve">(подпись)       (ФИО)</w:t>
      </w:r>
      <w:r>
        <w:rPr>
          <w:color w:val="000000"/>
        </w:rPr>
      </w:r>
      <w:r/>
    </w:p>
    <w:p>
      <w:pPr>
        <w:jc w:val="right"/>
      </w:pP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w:t>
      </w:r>
      <w:r>
        <w:rPr>
          <w:rFonts w:ascii="Times New Roman" w:hAnsi="Times New Roman" w:eastAsia="Times New Roman" w:cs="Times New Roman"/>
        </w:rPr>
        <w:t xml:space="preserve">                                  М.П. (при наличии)</w:t>
      </w: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 </w:t>
      </w:r>
      <w:r>
        <w:rPr>
          <w:rFonts w:ascii="Times New Roman" w:hAnsi="Times New Roman" w:cs="Times New Roman"/>
          <w:sz w:val="28"/>
          <w:szCs w:val="28"/>
        </w:r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986"/>
        <w:rPr>
          <w:rFonts w:ascii="Times New Roman" w:hAnsi="Times New Roman" w:eastAsia="Times New Roman" w:cs="Times New Roman"/>
        </w:rPr>
      </w:pPr>
      <w:r>
        <w:rPr>
          <w:rStyle w:val="988"/>
        </w:rPr>
        <w:footnoteRef/>
      </w:r>
      <w:r>
        <w:t xml:space="preserve"> </w:t>
      </w:r>
      <w:r>
        <w:rPr>
          <w:rFonts w:ascii="Times New Roman" w:hAnsi="Times New Roman" w:eastAsia="Times New Roman" w:cs="Times New Roman"/>
          <w:color w:val="000000"/>
        </w:rPr>
        <w:t xml:space="preserve">Л</w:t>
      </w:r>
      <w:r>
        <w:rPr>
          <w:rFonts w:ascii="Times New Roman" w:hAnsi="Times New Roman" w:eastAsia="Times New Roman" w:cs="Times New Roman"/>
          <w:color w:val="000000"/>
        </w:rPr>
        <w:t xml:space="preserve">ицо, прямо или косвенно находящееся под контролем инвестора или гражданина Российской Федерации, имеющего иное гражданство, </w:t>
      </w:r>
      <w:r>
        <w:rPr>
          <w:rFonts w:ascii="Times New Roman" w:hAnsi="Times New Roman" w:eastAsia="Times New Roman" w:cs="Times New Roman"/>
          <w:color w:val="000000"/>
        </w:rPr>
        <w:t xml:space="preserve">должно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p>
    <w:p>
      <w:pPr>
        <w:pStyle w:val="986"/>
        <w:rPr>
          <w:rFonts w:ascii="Times New Roman" w:hAnsi="Times New Roman" w:eastAsia="Times New Roman" w:cs="Times New Roman"/>
        </w:rPr>
      </w:pPr>
      <w:r>
        <w:rPr>
          <w:rFonts w:ascii="Times New Roman" w:hAnsi="Times New Roman" w:eastAsia="Times New Roman" w:cs="Times New Roman"/>
        </w:rPr>
      </w:r>
      <w:r/>
    </w:p>
    <w:p>
      <w:pPr>
        <w:pStyle w:val="986"/>
      </w:p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jc w:val="center"/>
    </w:pPr>
    <w:fldSimple w:instr="PAGE \* MERGEFORMAT">
      <w:r>
        <w:t xml:space="preserve">1</w:t>
      </w:r>
    </w:fldSimple>
    <w:r/>
    <w:r/>
  </w:p>
  <w:p>
    <w:pPr>
      <w:pStyle w:val="977"/>
    </w:p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977"/>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977"/>
          <w:jc w:val="center"/>
        </w:pPr>
        <w:r>
          <w:fldChar w:fldCharType="begin"/>
        </w:r>
        <w:r>
          <w:instrText xml:space="preserve"> PAGE   \* MERGEFORMAT </w:instrText>
        </w:r>
        <w:r>
          <w:fldChar w:fldCharType="separate"/>
        </w:r>
        <w:r>
          <w:t xml:space="preserve">10</w:t>
        </w:r>
        <w:r>
          <w:fldChar w:fldCharType="end"/>
        </w:r>
        <w:r/>
      </w:p>
    </w:sdtContent>
  </w:sdt>
  <w:p>
    <w:pPr>
      <w:pStyle w:val="977"/>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71"/>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74">
    <w:name w:val="Heading 1 Char"/>
    <w:basedOn w:val="946"/>
    <w:link w:val="942"/>
    <w:uiPriority w:val="9"/>
    <w:rPr>
      <w:rFonts w:ascii="Arial" w:hAnsi="Arial" w:eastAsia="Arial" w:cs="Arial"/>
      <w:sz w:val="40"/>
      <w:szCs w:val="40"/>
    </w:rPr>
  </w:style>
  <w:style w:type="character" w:styleId="775">
    <w:name w:val="Heading 2 Char"/>
    <w:basedOn w:val="946"/>
    <w:link w:val="943"/>
    <w:uiPriority w:val="9"/>
    <w:rPr>
      <w:rFonts w:ascii="Arial" w:hAnsi="Arial" w:eastAsia="Arial" w:cs="Arial"/>
      <w:sz w:val="34"/>
    </w:rPr>
  </w:style>
  <w:style w:type="character" w:styleId="776">
    <w:name w:val="Heading 3 Char"/>
    <w:basedOn w:val="946"/>
    <w:link w:val="944"/>
    <w:uiPriority w:val="9"/>
    <w:rPr>
      <w:rFonts w:ascii="Arial" w:hAnsi="Arial" w:eastAsia="Arial" w:cs="Arial"/>
      <w:sz w:val="30"/>
      <w:szCs w:val="30"/>
    </w:rPr>
  </w:style>
  <w:style w:type="character" w:styleId="777">
    <w:name w:val="Heading 4 Char"/>
    <w:basedOn w:val="946"/>
    <w:link w:val="945"/>
    <w:uiPriority w:val="9"/>
    <w:rPr>
      <w:rFonts w:ascii="Arial" w:hAnsi="Arial" w:eastAsia="Arial" w:cs="Arial"/>
      <w:b/>
      <w:bCs/>
      <w:sz w:val="26"/>
      <w:szCs w:val="26"/>
    </w:rPr>
  </w:style>
  <w:style w:type="paragraph" w:styleId="778">
    <w:name w:val="Heading 5"/>
    <w:basedOn w:val="941"/>
    <w:next w:val="941"/>
    <w:link w:val="779"/>
    <w:uiPriority w:val="9"/>
    <w:unhideWhenUsed/>
    <w:qFormat/>
    <w:pPr>
      <w:keepLines/>
      <w:keepNext/>
      <w:spacing w:before="320" w:after="200"/>
      <w:outlineLvl w:val="4"/>
    </w:pPr>
    <w:rPr>
      <w:rFonts w:ascii="Arial" w:hAnsi="Arial" w:eastAsia="Arial" w:cs="Arial"/>
      <w:b/>
      <w:bCs/>
      <w:sz w:val="24"/>
      <w:szCs w:val="24"/>
    </w:rPr>
  </w:style>
  <w:style w:type="character" w:styleId="779">
    <w:name w:val="Heading 5 Char"/>
    <w:basedOn w:val="946"/>
    <w:link w:val="778"/>
    <w:uiPriority w:val="9"/>
    <w:rPr>
      <w:rFonts w:ascii="Arial" w:hAnsi="Arial" w:eastAsia="Arial" w:cs="Arial"/>
      <w:b/>
      <w:bCs/>
      <w:sz w:val="24"/>
      <w:szCs w:val="24"/>
    </w:rPr>
  </w:style>
  <w:style w:type="paragraph" w:styleId="780">
    <w:name w:val="Heading 6"/>
    <w:basedOn w:val="941"/>
    <w:next w:val="941"/>
    <w:link w:val="781"/>
    <w:uiPriority w:val="9"/>
    <w:unhideWhenUsed/>
    <w:qFormat/>
    <w:pPr>
      <w:keepLines/>
      <w:keepNext/>
      <w:spacing w:before="320" w:after="200"/>
      <w:outlineLvl w:val="5"/>
    </w:pPr>
    <w:rPr>
      <w:rFonts w:ascii="Arial" w:hAnsi="Arial" w:eastAsia="Arial" w:cs="Arial"/>
      <w:b/>
      <w:bCs/>
      <w:sz w:val="22"/>
      <w:szCs w:val="22"/>
    </w:rPr>
  </w:style>
  <w:style w:type="character" w:styleId="781">
    <w:name w:val="Heading 6 Char"/>
    <w:basedOn w:val="946"/>
    <w:link w:val="780"/>
    <w:uiPriority w:val="9"/>
    <w:rPr>
      <w:rFonts w:ascii="Arial" w:hAnsi="Arial" w:eastAsia="Arial" w:cs="Arial"/>
      <w:b/>
      <w:bCs/>
      <w:sz w:val="22"/>
      <w:szCs w:val="22"/>
    </w:rPr>
  </w:style>
  <w:style w:type="paragraph" w:styleId="782">
    <w:name w:val="Heading 7"/>
    <w:basedOn w:val="941"/>
    <w:next w:val="941"/>
    <w:link w:val="783"/>
    <w:uiPriority w:val="9"/>
    <w:unhideWhenUsed/>
    <w:qFormat/>
    <w:pPr>
      <w:keepLines/>
      <w:keepNext/>
      <w:spacing w:before="320" w:after="200"/>
      <w:outlineLvl w:val="6"/>
    </w:pPr>
    <w:rPr>
      <w:rFonts w:ascii="Arial" w:hAnsi="Arial" w:eastAsia="Arial" w:cs="Arial"/>
      <w:b/>
      <w:bCs/>
      <w:i/>
      <w:iCs/>
      <w:sz w:val="22"/>
      <w:szCs w:val="22"/>
    </w:rPr>
  </w:style>
  <w:style w:type="character" w:styleId="783">
    <w:name w:val="Heading 7 Char"/>
    <w:basedOn w:val="946"/>
    <w:link w:val="782"/>
    <w:uiPriority w:val="9"/>
    <w:rPr>
      <w:rFonts w:ascii="Arial" w:hAnsi="Arial" w:eastAsia="Arial" w:cs="Arial"/>
      <w:b/>
      <w:bCs/>
      <w:i/>
      <w:iCs/>
      <w:sz w:val="22"/>
      <w:szCs w:val="22"/>
    </w:rPr>
  </w:style>
  <w:style w:type="paragraph" w:styleId="784">
    <w:name w:val="Heading 8"/>
    <w:basedOn w:val="941"/>
    <w:next w:val="941"/>
    <w:link w:val="785"/>
    <w:uiPriority w:val="9"/>
    <w:unhideWhenUsed/>
    <w:qFormat/>
    <w:pPr>
      <w:keepLines/>
      <w:keepNext/>
      <w:spacing w:before="320" w:after="200"/>
      <w:outlineLvl w:val="7"/>
    </w:pPr>
    <w:rPr>
      <w:rFonts w:ascii="Arial" w:hAnsi="Arial" w:eastAsia="Arial" w:cs="Arial"/>
      <w:i/>
      <w:iCs/>
      <w:sz w:val="22"/>
      <w:szCs w:val="22"/>
    </w:rPr>
  </w:style>
  <w:style w:type="character" w:styleId="785">
    <w:name w:val="Heading 8 Char"/>
    <w:basedOn w:val="946"/>
    <w:link w:val="784"/>
    <w:uiPriority w:val="9"/>
    <w:rPr>
      <w:rFonts w:ascii="Arial" w:hAnsi="Arial" w:eastAsia="Arial" w:cs="Arial"/>
      <w:i/>
      <w:iCs/>
      <w:sz w:val="22"/>
      <w:szCs w:val="22"/>
    </w:rPr>
  </w:style>
  <w:style w:type="paragraph" w:styleId="786">
    <w:name w:val="Heading 9"/>
    <w:basedOn w:val="941"/>
    <w:next w:val="941"/>
    <w:link w:val="787"/>
    <w:uiPriority w:val="9"/>
    <w:unhideWhenUsed/>
    <w:qFormat/>
    <w:pPr>
      <w:keepLines/>
      <w:keepNext/>
      <w:spacing w:before="320" w:after="200"/>
      <w:outlineLvl w:val="8"/>
    </w:pPr>
    <w:rPr>
      <w:rFonts w:ascii="Arial" w:hAnsi="Arial" w:eastAsia="Arial" w:cs="Arial"/>
      <w:i/>
      <w:iCs/>
      <w:sz w:val="21"/>
      <w:szCs w:val="21"/>
    </w:rPr>
  </w:style>
  <w:style w:type="character" w:styleId="787">
    <w:name w:val="Heading 9 Char"/>
    <w:basedOn w:val="946"/>
    <w:link w:val="786"/>
    <w:uiPriority w:val="9"/>
    <w:rPr>
      <w:rFonts w:ascii="Arial" w:hAnsi="Arial" w:eastAsia="Arial" w:cs="Arial"/>
      <w:i/>
      <w:iCs/>
      <w:sz w:val="21"/>
      <w:szCs w:val="21"/>
    </w:rPr>
  </w:style>
  <w:style w:type="paragraph" w:styleId="788">
    <w:name w:val="No Spacing"/>
    <w:uiPriority w:val="1"/>
    <w:qFormat/>
    <w:pPr>
      <w:spacing w:before="0" w:after="0" w:line="240" w:lineRule="auto"/>
    </w:pPr>
  </w:style>
  <w:style w:type="paragraph" w:styleId="789">
    <w:name w:val="Title"/>
    <w:basedOn w:val="941"/>
    <w:next w:val="941"/>
    <w:link w:val="790"/>
    <w:uiPriority w:val="10"/>
    <w:qFormat/>
    <w:pPr>
      <w:contextualSpacing/>
      <w:spacing w:before="300" w:after="200"/>
    </w:pPr>
    <w:rPr>
      <w:sz w:val="48"/>
      <w:szCs w:val="48"/>
    </w:rPr>
  </w:style>
  <w:style w:type="character" w:styleId="790">
    <w:name w:val="Title Char"/>
    <w:basedOn w:val="946"/>
    <w:link w:val="789"/>
    <w:uiPriority w:val="10"/>
    <w:rPr>
      <w:sz w:val="48"/>
      <w:szCs w:val="48"/>
    </w:rPr>
  </w:style>
  <w:style w:type="paragraph" w:styleId="791">
    <w:name w:val="Subtitle"/>
    <w:basedOn w:val="941"/>
    <w:next w:val="941"/>
    <w:link w:val="792"/>
    <w:uiPriority w:val="11"/>
    <w:qFormat/>
    <w:pPr>
      <w:spacing w:before="200" w:after="200"/>
    </w:pPr>
    <w:rPr>
      <w:sz w:val="24"/>
      <w:szCs w:val="24"/>
    </w:rPr>
  </w:style>
  <w:style w:type="character" w:styleId="792">
    <w:name w:val="Subtitle Char"/>
    <w:basedOn w:val="946"/>
    <w:link w:val="791"/>
    <w:uiPriority w:val="11"/>
    <w:rPr>
      <w:sz w:val="24"/>
      <w:szCs w:val="24"/>
    </w:rPr>
  </w:style>
  <w:style w:type="paragraph" w:styleId="793">
    <w:name w:val="Quote"/>
    <w:basedOn w:val="941"/>
    <w:next w:val="941"/>
    <w:link w:val="794"/>
    <w:uiPriority w:val="29"/>
    <w:qFormat/>
    <w:pPr>
      <w:ind w:left="720" w:right="720"/>
    </w:pPr>
    <w:rPr>
      <w:i/>
    </w:rPr>
  </w:style>
  <w:style w:type="character" w:styleId="794">
    <w:name w:val="Quote Char"/>
    <w:link w:val="793"/>
    <w:uiPriority w:val="29"/>
    <w:rPr>
      <w:i/>
    </w:rPr>
  </w:style>
  <w:style w:type="paragraph" w:styleId="795">
    <w:name w:val="Intense Quote"/>
    <w:basedOn w:val="941"/>
    <w:next w:val="941"/>
    <w:link w:val="796"/>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96">
    <w:name w:val="Intense Quote Char"/>
    <w:link w:val="795"/>
    <w:uiPriority w:val="30"/>
    <w:rPr>
      <w:i/>
    </w:rPr>
  </w:style>
  <w:style w:type="character" w:styleId="797">
    <w:name w:val="Header Char"/>
    <w:basedOn w:val="946"/>
    <w:link w:val="977"/>
    <w:uiPriority w:val="99"/>
  </w:style>
  <w:style w:type="character" w:styleId="798">
    <w:name w:val="Footer Char"/>
    <w:basedOn w:val="946"/>
    <w:link w:val="979"/>
    <w:uiPriority w:val="99"/>
  </w:style>
  <w:style w:type="paragraph" w:styleId="799">
    <w:name w:val="Caption"/>
    <w:basedOn w:val="941"/>
    <w:next w:val="941"/>
    <w:uiPriority w:val="35"/>
    <w:semiHidden/>
    <w:unhideWhenUsed/>
    <w:qFormat/>
    <w:pPr>
      <w:spacing w:line="276" w:lineRule="auto"/>
    </w:pPr>
    <w:rPr>
      <w:b/>
      <w:bCs/>
      <w:color w:val="4f81bd" w:themeColor="accent1"/>
      <w:sz w:val="18"/>
      <w:szCs w:val="18"/>
    </w:rPr>
  </w:style>
  <w:style w:type="character" w:styleId="800">
    <w:name w:val="Caption Char"/>
    <w:basedOn w:val="799"/>
    <w:link w:val="979"/>
    <w:uiPriority w:val="99"/>
  </w:style>
  <w:style w:type="table" w:styleId="801">
    <w:name w:val="Table Grid Light"/>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02">
    <w:name w:val="Plain Table 1"/>
    <w:basedOn w:val="947"/>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03">
    <w:name w:val="Plain Table 2"/>
    <w:basedOn w:val="947"/>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04">
    <w:name w:val="Plain Table 3"/>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05">
    <w:name w:val="Plain Table 4"/>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06">
    <w:name w:val="Plain Table 5"/>
    <w:basedOn w:val="947"/>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07">
    <w:name w:val="Grid Table 1 Light"/>
    <w:basedOn w:val="947"/>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08">
    <w:name w:val="Grid Table 1 Light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09">
    <w:name w:val="Grid Table 1 Light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10">
    <w:name w:val="Grid Table 1 Light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11">
    <w:name w:val="Grid Table 1 Light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12">
    <w:name w:val="Grid Table 1 Light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13">
    <w:name w:val="Grid Table 1 Light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14">
    <w:name w:val="Grid Table 2"/>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15">
    <w:name w:val="Grid Table 2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16">
    <w:name w:val="Grid Table 2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17">
    <w:name w:val="Grid Table 2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18">
    <w:name w:val="Grid Table 2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19">
    <w:name w:val="Grid Table 2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20">
    <w:name w:val="Grid Table 2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21">
    <w:name w:val="Grid Table 3"/>
    <w:basedOn w:val="947"/>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2">
    <w:name w:val="Grid Table 3 - Accent 1"/>
    <w:basedOn w:val="947"/>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3">
    <w:name w:val="Grid Table 3 - Accent 2"/>
    <w:basedOn w:val="947"/>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4">
    <w:name w:val="Grid Table 3 - Accent 3"/>
    <w:basedOn w:val="947"/>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5">
    <w:name w:val="Grid Table 3 - Accent 4"/>
    <w:basedOn w:val="947"/>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6">
    <w:name w:val="Grid Table 3 - Accent 5"/>
    <w:basedOn w:val="947"/>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7">
    <w:name w:val="Grid Table 3 - Accent 6"/>
    <w:basedOn w:val="947"/>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28">
    <w:name w:val="Grid Table 4"/>
    <w:basedOn w:val="947"/>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29">
    <w:name w:val="Grid Table 4 - Accent 1"/>
    <w:basedOn w:val="947"/>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30">
    <w:name w:val="Grid Table 4 - Accent 2"/>
    <w:basedOn w:val="947"/>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31">
    <w:name w:val="Grid Table 4 - Accent 3"/>
    <w:basedOn w:val="947"/>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32">
    <w:name w:val="Grid Table 4 - Accent 4"/>
    <w:basedOn w:val="947"/>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33">
    <w:name w:val="Grid Table 4 - Accent 5"/>
    <w:basedOn w:val="947"/>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34">
    <w:name w:val="Grid Table 4 - Accent 6"/>
    <w:basedOn w:val="947"/>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35">
    <w:name w:val="Grid Table 5 Dark"/>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36">
    <w:name w:val="Grid Table 5 Dark- Accent 1"/>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37">
    <w:name w:val="Grid Table 5 Dark - Accent 2"/>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38">
    <w:name w:val="Grid Table 5 Dark - Accent 3"/>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39">
    <w:name w:val="Grid Table 5 Dark- Accent 4"/>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40">
    <w:name w:val="Grid Table 5 Dark - Accent 5"/>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41">
    <w:name w:val="Grid Table 5 Dark - Accent 6"/>
    <w:basedOn w:val="947"/>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42">
    <w:name w:val="Grid Table 6 Colorful"/>
    <w:basedOn w:val="947"/>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43">
    <w:name w:val="Grid Table 6 Colorful - Accent 1"/>
    <w:basedOn w:val="947"/>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44">
    <w:name w:val="Grid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45">
    <w:name w:val="Grid Table 6 Colorful - Accent 3"/>
    <w:basedOn w:val="947"/>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46">
    <w:name w:val="Grid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47">
    <w:name w:val="Grid Table 6 Colorful - Accent 5"/>
    <w:basedOn w:val="947"/>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8">
    <w:name w:val="Grid Table 6 Colorful - Accent 6"/>
    <w:basedOn w:val="947"/>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49">
    <w:name w:val="Grid Table 7 Colorful"/>
    <w:basedOn w:val="947"/>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50">
    <w:name w:val="Grid Table 7 Colorful - Accent 1"/>
    <w:basedOn w:val="947"/>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51">
    <w:name w:val="Grid Table 7 Colorful - Accent 2"/>
    <w:basedOn w:val="947"/>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7 Colorful - Accent 3"/>
    <w:basedOn w:val="947"/>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7 Colorful - Accent 4"/>
    <w:basedOn w:val="947"/>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7 Colorful - Accent 5"/>
    <w:basedOn w:val="947"/>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55">
    <w:name w:val="Grid Table 7 Colorful - Accent 6"/>
    <w:basedOn w:val="947"/>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56">
    <w:name w:val="List Table 1 Light"/>
    <w:basedOn w:val="947"/>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57">
    <w:name w:val="List Table 1 Light - Accent 1"/>
    <w:basedOn w:val="947"/>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58">
    <w:name w:val="List Table 1 Light - Accent 2"/>
    <w:basedOn w:val="947"/>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59">
    <w:name w:val="List Table 1 Light - Accent 3"/>
    <w:basedOn w:val="947"/>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60">
    <w:name w:val="List Table 1 Light - Accent 4"/>
    <w:basedOn w:val="947"/>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61">
    <w:name w:val="List Table 1 Light - Accent 5"/>
    <w:basedOn w:val="947"/>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62">
    <w:name w:val="List Table 1 Light - Accent 6"/>
    <w:basedOn w:val="947"/>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63">
    <w:name w:val="List Table 2"/>
    <w:basedOn w:val="947"/>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64">
    <w:name w:val="List Table 2 - Accent 1"/>
    <w:basedOn w:val="947"/>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65">
    <w:name w:val="List Table 2 - Accent 2"/>
    <w:basedOn w:val="947"/>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66">
    <w:name w:val="List Table 2 - Accent 3"/>
    <w:basedOn w:val="947"/>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67">
    <w:name w:val="List Table 2 - Accent 4"/>
    <w:basedOn w:val="947"/>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68">
    <w:name w:val="List Table 2 - Accent 5"/>
    <w:basedOn w:val="947"/>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69">
    <w:name w:val="List Table 2 - Accent 6"/>
    <w:basedOn w:val="947"/>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70">
    <w:name w:val="List Table 3"/>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1">
    <w:name w:val="List Table 3 - Accent 1"/>
    <w:basedOn w:val="947"/>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2">
    <w:name w:val="List Table 3 - Accent 2"/>
    <w:basedOn w:val="947"/>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73">
    <w:name w:val="List Table 3 - Accent 3"/>
    <w:basedOn w:val="947"/>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74">
    <w:name w:val="List Table 3 - Accent 4"/>
    <w:basedOn w:val="947"/>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75">
    <w:name w:val="List Table 3 - Accent 5"/>
    <w:basedOn w:val="947"/>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76">
    <w:name w:val="List Table 3 - Accent 6"/>
    <w:basedOn w:val="947"/>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77">
    <w:name w:val="List Table 4"/>
    <w:basedOn w:val="947"/>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78">
    <w:name w:val="List Table 4 - Accent 1"/>
    <w:basedOn w:val="947"/>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79">
    <w:name w:val="List Table 4 - Accent 2"/>
    <w:basedOn w:val="947"/>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80">
    <w:name w:val="List Table 4 - Accent 3"/>
    <w:basedOn w:val="947"/>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81">
    <w:name w:val="List Table 4 - Accent 4"/>
    <w:basedOn w:val="947"/>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82">
    <w:name w:val="List Table 4 - Accent 5"/>
    <w:basedOn w:val="947"/>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83">
    <w:name w:val="List Table 4 - Accent 6"/>
    <w:basedOn w:val="947"/>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84">
    <w:name w:val="List Table 5 Dark"/>
    <w:basedOn w:val="947"/>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5">
    <w:name w:val="List Table 5 Dark - Accent 1"/>
    <w:basedOn w:val="947"/>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6">
    <w:name w:val="List Table 5 Dark - Accent 2"/>
    <w:basedOn w:val="947"/>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7">
    <w:name w:val="List Table 5 Dark - Accent 3"/>
    <w:basedOn w:val="947"/>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8">
    <w:name w:val="List Table 5 Dark - Accent 4"/>
    <w:basedOn w:val="947"/>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89">
    <w:name w:val="List Table 5 Dark - Accent 5"/>
    <w:basedOn w:val="947"/>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0">
    <w:name w:val="List Table 5 Dark - Accent 6"/>
    <w:basedOn w:val="947"/>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91">
    <w:name w:val="List Table 6 Colorful"/>
    <w:basedOn w:val="947"/>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92">
    <w:name w:val="List Table 6 Colorful - Accent 1"/>
    <w:basedOn w:val="947"/>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93">
    <w:name w:val="List Table 6 Colorful - Accent 2"/>
    <w:basedOn w:val="947"/>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94">
    <w:name w:val="List Table 6 Colorful - Accent 3"/>
    <w:basedOn w:val="947"/>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95">
    <w:name w:val="List Table 6 Colorful - Accent 4"/>
    <w:basedOn w:val="947"/>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96">
    <w:name w:val="List Table 6 Colorful - Accent 5"/>
    <w:basedOn w:val="947"/>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97">
    <w:name w:val="List Table 6 Colorful - Accent 6"/>
    <w:basedOn w:val="947"/>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98">
    <w:name w:val="List Table 7 Colorful"/>
    <w:basedOn w:val="947"/>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99">
    <w:name w:val="List Table 7 Colorful - Accent 1"/>
    <w:basedOn w:val="947"/>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00">
    <w:name w:val="List Table 7 Colorful - Accent 2"/>
    <w:basedOn w:val="947"/>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01">
    <w:name w:val="List Table 7 Colorful - Accent 3"/>
    <w:basedOn w:val="947"/>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02">
    <w:name w:val="List Table 7 Colorful - Accent 4"/>
    <w:basedOn w:val="947"/>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03">
    <w:name w:val="List Table 7 Colorful - Accent 5"/>
    <w:basedOn w:val="947"/>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04">
    <w:name w:val="List Table 7 Colorful - Accent 6"/>
    <w:basedOn w:val="947"/>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05">
    <w:name w:val="Lined - Accent"/>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06">
    <w:name w:val="Lined - Accent 1"/>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07">
    <w:name w:val="Lined - Accent 2"/>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08">
    <w:name w:val="Lined - Accent 3"/>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09">
    <w:name w:val="Lined - Accent 4"/>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0">
    <w:name w:val="Lined - Accent 5"/>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1">
    <w:name w:val="Lined - Accent 6"/>
    <w:basedOn w:val="947"/>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2">
    <w:name w:val="Bordered &amp; Lined - Accent"/>
    <w:basedOn w:val="947"/>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13">
    <w:name w:val="Bordered &amp; Lined - Accent 1"/>
    <w:basedOn w:val="947"/>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14">
    <w:name w:val="Bordered &amp; Lined - Accent 2"/>
    <w:basedOn w:val="947"/>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15">
    <w:name w:val="Bordered &amp; Lined - Accent 3"/>
    <w:basedOn w:val="947"/>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16">
    <w:name w:val="Bordered &amp; Lined - Accent 4"/>
    <w:basedOn w:val="947"/>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17">
    <w:name w:val="Bordered &amp; Lined - Accent 5"/>
    <w:basedOn w:val="947"/>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18">
    <w:name w:val="Bordered &amp; Lined - Accent 6"/>
    <w:basedOn w:val="947"/>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19">
    <w:name w:val="Bordered"/>
    <w:basedOn w:val="947"/>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20">
    <w:name w:val="Bordered - Accent 1"/>
    <w:basedOn w:val="947"/>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21">
    <w:name w:val="Bordered - Accent 2"/>
    <w:basedOn w:val="947"/>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22">
    <w:name w:val="Bordered - Accent 3"/>
    <w:basedOn w:val="947"/>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23">
    <w:name w:val="Bordered - Accent 4"/>
    <w:basedOn w:val="947"/>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24">
    <w:name w:val="Bordered - Accent 5"/>
    <w:basedOn w:val="947"/>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25">
    <w:name w:val="Bordered - Accent 6"/>
    <w:basedOn w:val="947"/>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26">
    <w:name w:val="Footnote Text Char"/>
    <w:link w:val="986"/>
    <w:uiPriority w:val="99"/>
    <w:rPr>
      <w:sz w:val="18"/>
    </w:rPr>
  </w:style>
  <w:style w:type="paragraph" w:styleId="927">
    <w:name w:val="endnote text"/>
    <w:basedOn w:val="941"/>
    <w:link w:val="928"/>
    <w:uiPriority w:val="99"/>
    <w:semiHidden/>
    <w:unhideWhenUsed/>
    <w:pPr>
      <w:spacing w:after="0" w:line="240" w:lineRule="auto"/>
    </w:pPr>
    <w:rPr>
      <w:sz w:val="20"/>
    </w:rPr>
  </w:style>
  <w:style w:type="character" w:styleId="928">
    <w:name w:val="Endnote Text Char"/>
    <w:link w:val="927"/>
    <w:uiPriority w:val="99"/>
    <w:rPr>
      <w:sz w:val="20"/>
    </w:rPr>
  </w:style>
  <w:style w:type="character" w:styleId="929">
    <w:name w:val="endnote reference"/>
    <w:basedOn w:val="946"/>
    <w:uiPriority w:val="99"/>
    <w:semiHidden/>
    <w:unhideWhenUsed/>
    <w:rPr>
      <w:vertAlign w:val="superscript"/>
    </w:rPr>
  </w:style>
  <w:style w:type="paragraph" w:styleId="930">
    <w:name w:val="toc 1"/>
    <w:basedOn w:val="941"/>
    <w:next w:val="941"/>
    <w:uiPriority w:val="39"/>
    <w:unhideWhenUsed/>
    <w:pPr>
      <w:ind w:left="0" w:right="0" w:firstLine="0"/>
      <w:spacing w:after="57"/>
    </w:pPr>
  </w:style>
  <w:style w:type="paragraph" w:styleId="931">
    <w:name w:val="toc 2"/>
    <w:basedOn w:val="941"/>
    <w:next w:val="941"/>
    <w:uiPriority w:val="39"/>
    <w:unhideWhenUsed/>
    <w:pPr>
      <w:ind w:left="283" w:right="0" w:firstLine="0"/>
      <w:spacing w:after="57"/>
    </w:pPr>
  </w:style>
  <w:style w:type="paragraph" w:styleId="932">
    <w:name w:val="toc 3"/>
    <w:basedOn w:val="941"/>
    <w:next w:val="941"/>
    <w:uiPriority w:val="39"/>
    <w:unhideWhenUsed/>
    <w:pPr>
      <w:ind w:left="567" w:right="0" w:firstLine="0"/>
      <w:spacing w:after="57"/>
    </w:pPr>
  </w:style>
  <w:style w:type="paragraph" w:styleId="933">
    <w:name w:val="toc 4"/>
    <w:basedOn w:val="941"/>
    <w:next w:val="941"/>
    <w:uiPriority w:val="39"/>
    <w:unhideWhenUsed/>
    <w:pPr>
      <w:ind w:left="850" w:right="0" w:firstLine="0"/>
      <w:spacing w:after="57"/>
    </w:pPr>
  </w:style>
  <w:style w:type="paragraph" w:styleId="934">
    <w:name w:val="toc 5"/>
    <w:basedOn w:val="941"/>
    <w:next w:val="941"/>
    <w:uiPriority w:val="39"/>
    <w:unhideWhenUsed/>
    <w:pPr>
      <w:ind w:left="1134" w:right="0" w:firstLine="0"/>
      <w:spacing w:after="57"/>
    </w:pPr>
  </w:style>
  <w:style w:type="paragraph" w:styleId="935">
    <w:name w:val="toc 6"/>
    <w:basedOn w:val="941"/>
    <w:next w:val="941"/>
    <w:uiPriority w:val="39"/>
    <w:unhideWhenUsed/>
    <w:pPr>
      <w:ind w:left="1417" w:right="0" w:firstLine="0"/>
      <w:spacing w:after="57"/>
    </w:pPr>
  </w:style>
  <w:style w:type="paragraph" w:styleId="936">
    <w:name w:val="toc 7"/>
    <w:basedOn w:val="941"/>
    <w:next w:val="941"/>
    <w:uiPriority w:val="39"/>
    <w:unhideWhenUsed/>
    <w:pPr>
      <w:ind w:left="1701" w:right="0" w:firstLine="0"/>
      <w:spacing w:after="57"/>
    </w:pPr>
  </w:style>
  <w:style w:type="paragraph" w:styleId="937">
    <w:name w:val="toc 8"/>
    <w:basedOn w:val="941"/>
    <w:next w:val="941"/>
    <w:uiPriority w:val="39"/>
    <w:unhideWhenUsed/>
    <w:pPr>
      <w:ind w:left="1984" w:right="0" w:firstLine="0"/>
      <w:spacing w:after="57"/>
    </w:pPr>
  </w:style>
  <w:style w:type="paragraph" w:styleId="938">
    <w:name w:val="toc 9"/>
    <w:basedOn w:val="941"/>
    <w:next w:val="941"/>
    <w:uiPriority w:val="39"/>
    <w:unhideWhenUsed/>
    <w:pPr>
      <w:ind w:left="2268" w:right="0" w:firstLine="0"/>
      <w:spacing w:after="57"/>
    </w:pPr>
  </w:style>
  <w:style w:type="paragraph" w:styleId="939">
    <w:name w:val="TOC Heading"/>
    <w:uiPriority w:val="39"/>
    <w:unhideWhenUsed/>
  </w:style>
  <w:style w:type="paragraph" w:styleId="940">
    <w:name w:val="table of figures"/>
    <w:basedOn w:val="941"/>
    <w:next w:val="941"/>
    <w:uiPriority w:val="99"/>
    <w:unhideWhenUsed/>
    <w:pPr>
      <w:spacing w:after="0" w:afterAutospacing="0"/>
    </w:pPr>
  </w:style>
  <w:style w:type="paragraph" w:styleId="941" w:default="1">
    <w:name w:val="Normal"/>
    <w:qFormat/>
  </w:style>
  <w:style w:type="paragraph" w:styleId="942">
    <w:name w:val="Heading 1"/>
    <w:basedOn w:val="941"/>
    <w:next w:val="941"/>
    <w:link w:val="957"/>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43">
    <w:name w:val="Heading 2"/>
    <w:basedOn w:val="941"/>
    <w:next w:val="941"/>
    <w:link w:val="958"/>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44">
    <w:name w:val="Heading 3"/>
    <w:basedOn w:val="941"/>
    <w:next w:val="941"/>
    <w:link w:val="959"/>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45">
    <w:name w:val="Heading 4"/>
    <w:basedOn w:val="941"/>
    <w:link w:val="949"/>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46" w:default="1">
    <w:name w:val="Default Paragraph Font"/>
    <w:uiPriority w:val="1"/>
    <w:semiHidden/>
    <w:unhideWhenUsed/>
  </w:style>
  <w:style w:type="table" w:styleId="947" w:default="1">
    <w:name w:val="Normal Table"/>
    <w:uiPriority w:val="99"/>
    <w:semiHidden/>
    <w:unhideWhenUsed/>
    <w:tblPr>
      <w:tblInd w:w="0" w:type="dxa"/>
      <w:tblCellMar>
        <w:left w:w="108" w:type="dxa"/>
        <w:top w:w="0" w:type="dxa"/>
        <w:right w:w="108" w:type="dxa"/>
        <w:bottom w:w="0" w:type="dxa"/>
      </w:tblCellMar>
    </w:tblPr>
  </w:style>
  <w:style w:type="numbering" w:styleId="948" w:default="1">
    <w:name w:val="No List"/>
    <w:uiPriority w:val="99"/>
    <w:semiHidden/>
    <w:unhideWhenUsed/>
  </w:style>
  <w:style w:type="character" w:styleId="949" w:customStyle="1">
    <w:name w:val="Заголовок 4 Знак"/>
    <w:basedOn w:val="946"/>
    <w:link w:val="945"/>
    <w:uiPriority w:val="9"/>
    <w:rPr>
      <w:rFonts w:ascii="Times New Roman CYR" w:hAnsi="Times New Roman CYR" w:eastAsia="Times New Roman" w:cs="Times New Roman"/>
      <w:b/>
      <w:bCs/>
      <w:sz w:val="26"/>
      <w:szCs w:val="26"/>
    </w:rPr>
  </w:style>
  <w:style w:type="character" w:styleId="950" w:customStyle="1">
    <w:name w:val="Стандартный HTML Знак"/>
    <w:basedOn w:val="946"/>
    <w:link w:val="951"/>
    <w:rPr>
      <w:rFonts w:ascii="Courier Cyr" w:hAnsi="Courier Cyr" w:eastAsia="Times New Roman" w:cs="Courier New"/>
      <w:color w:val="000000"/>
      <w:sz w:val="20"/>
      <w:szCs w:val="20"/>
    </w:rPr>
  </w:style>
  <w:style w:type="paragraph" w:styleId="951">
    <w:name w:val="HTML Preformatted"/>
    <w:basedOn w:val="941"/>
    <w:link w:val="950"/>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52" w:customStyle="1">
    <w:name w:val="z-Начало формы Знак"/>
    <w:basedOn w:val="946"/>
    <w:link w:val="953"/>
    <w:uiPriority w:val="99"/>
    <w:semiHidden/>
    <w:rPr>
      <w:rFonts w:ascii="Arial" w:hAnsi="Arial" w:eastAsia="Times New Roman" w:cs="Arial"/>
      <w:vanish/>
      <w:sz w:val="16"/>
      <w:szCs w:val="16"/>
    </w:rPr>
  </w:style>
  <w:style w:type="paragraph" w:styleId="953">
    <w:name w:val="HTML Top of Form"/>
    <w:basedOn w:val="941"/>
    <w:next w:val="941"/>
    <w:link w:val="952"/>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54" w:customStyle="1">
    <w:name w:val="z-Конец формы Знак"/>
    <w:basedOn w:val="946"/>
    <w:link w:val="955"/>
    <w:uiPriority w:val="99"/>
    <w:semiHidden/>
    <w:rPr>
      <w:rFonts w:ascii="Arial" w:hAnsi="Arial" w:eastAsia="Times New Roman" w:cs="Arial"/>
      <w:vanish/>
      <w:sz w:val="16"/>
      <w:szCs w:val="16"/>
    </w:rPr>
  </w:style>
  <w:style w:type="paragraph" w:styleId="955">
    <w:name w:val="HTML Bottom of Form"/>
    <w:basedOn w:val="941"/>
    <w:next w:val="941"/>
    <w:link w:val="954"/>
    <w:hidden/>
    <w:uiPriority w:val="99"/>
    <w:semiHidden/>
    <w:unhideWhenUsed/>
    <w:pPr>
      <w:jc w:val="center"/>
      <w:pBdr>
        <w:top w:val="single" w:color="auto" w:sz="6" w:space="1"/>
      </w:pBdr>
    </w:pPr>
    <w:rPr>
      <w:rFonts w:ascii="Arial" w:hAnsi="Arial" w:eastAsia="Times New Roman" w:cs="Arial"/>
      <w:vanish/>
      <w:sz w:val="16"/>
      <w:szCs w:val="16"/>
    </w:rPr>
  </w:style>
  <w:style w:type="paragraph" w:styleId="956" w:customStyle="1">
    <w:name w:val="ConsNormal"/>
    <w:pPr>
      <w:ind w:right="19772" w:firstLine="720"/>
      <w:jc w:val="left"/>
      <w:widowControl w:val="off"/>
    </w:pPr>
    <w:rPr>
      <w:rFonts w:ascii="Arial" w:hAnsi="Arial" w:eastAsia="Times New Roman" w:cs="Arial"/>
      <w:sz w:val="20"/>
      <w:szCs w:val="20"/>
    </w:rPr>
  </w:style>
  <w:style w:type="character" w:styleId="957" w:customStyle="1">
    <w:name w:val="Заголовок 1 Знак"/>
    <w:basedOn w:val="946"/>
    <w:link w:val="942"/>
    <w:uiPriority w:val="9"/>
    <w:rPr>
      <w:rFonts w:asciiTheme="majorHAnsi" w:hAnsiTheme="majorHAnsi" w:eastAsiaTheme="majorEastAsia" w:cstheme="majorBidi"/>
      <w:b/>
      <w:bCs/>
      <w:color w:val="365f91" w:themeColor="accent1" w:themeShade="BF"/>
      <w:sz w:val="28"/>
      <w:szCs w:val="28"/>
    </w:rPr>
  </w:style>
  <w:style w:type="character" w:styleId="958" w:customStyle="1">
    <w:name w:val="Заголовок 2 Знак"/>
    <w:basedOn w:val="946"/>
    <w:link w:val="943"/>
    <w:uiPriority w:val="9"/>
    <w:semiHidden/>
    <w:rPr>
      <w:rFonts w:asciiTheme="majorHAnsi" w:hAnsiTheme="majorHAnsi" w:eastAsiaTheme="majorEastAsia" w:cstheme="majorBidi"/>
      <w:b/>
      <w:bCs/>
      <w:color w:val="4f81bd" w:themeColor="accent1"/>
      <w:sz w:val="26"/>
      <w:szCs w:val="26"/>
    </w:rPr>
  </w:style>
  <w:style w:type="character" w:styleId="959" w:customStyle="1">
    <w:name w:val="Заголовок 3 Знак"/>
    <w:basedOn w:val="946"/>
    <w:link w:val="944"/>
    <w:uiPriority w:val="9"/>
    <w:rPr>
      <w:rFonts w:asciiTheme="majorHAnsi" w:hAnsiTheme="majorHAnsi" w:eastAsiaTheme="majorEastAsia" w:cstheme="majorBidi"/>
      <w:b/>
      <w:bCs/>
      <w:color w:val="4f81bd" w:themeColor="accent1"/>
    </w:rPr>
  </w:style>
  <w:style w:type="paragraph" w:styleId="960" w:customStyle="1">
    <w:name w:val="Стиль3"/>
    <w:basedOn w:val="974"/>
  </w:style>
  <w:style w:type="paragraph" w:styleId="961">
    <w:name w:val="Body Text"/>
    <w:basedOn w:val="941"/>
    <w:link w:val="962"/>
    <w:pPr>
      <w:jc w:val="center"/>
      <w:tabs>
        <w:tab w:val="left" w:pos="0" w:leader="none"/>
      </w:tabs>
    </w:pPr>
    <w:rPr>
      <w:rFonts w:ascii="Times New Roman" w:hAnsi="Times New Roman" w:eastAsia="Times New Roman" w:cs="Times New Roman"/>
      <w:b/>
      <w:sz w:val="28"/>
      <w:szCs w:val="28"/>
    </w:rPr>
  </w:style>
  <w:style w:type="character" w:styleId="962" w:customStyle="1">
    <w:name w:val="Основной текст Знак"/>
    <w:basedOn w:val="946"/>
    <w:link w:val="961"/>
    <w:rPr>
      <w:rFonts w:ascii="Times New Roman" w:hAnsi="Times New Roman" w:eastAsia="Times New Roman" w:cs="Times New Roman"/>
      <w:b/>
      <w:sz w:val="28"/>
      <w:szCs w:val="28"/>
    </w:rPr>
  </w:style>
  <w:style w:type="paragraph" w:styleId="963" w:customStyle="1">
    <w:name w:val="Обычный1"/>
    <w:pPr>
      <w:jc w:val="left"/>
    </w:pPr>
    <w:rPr>
      <w:rFonts w:ascii="Times New Roman" w:hAnsi="Times New Roman" w:eastAsia="Times New Roman" w:cs="Times New Roman"/>
      <w:sz w:val="20"/>
      <w:szCs w:val="20"/>
    </w:rPr>
  </w:style>
  <w:style w:type="paragraph" w:styleId="964" w:customStyle="1">
    <w:name w:val="1KG=K9"/>
    <w:pPr>
      <w:jc w:val="left"/>
    </w:pPr>
    <w:rPr>
      <w:rFonts w:ascii="MS Sans Serif" w:hAnsi="MS Sans Serif" w:eastAsia="Times New Roman" w:cs="Times New Roman"/>
      <w:sz w:val="24"/>
      <w:szCs w:val="20"/>
    </w:rPr>
  </w:style>
  <w:style w:type="paragraph" w:styleId="965" w:customStyle="1">
    <w:name w:val="ConsPlusNormal"/>
    <w:pPr>
      <w:ind w:firstLine="720"/>
      <w:jc w:val="left"/>
      <w:widowControl w:val="off"/>
    </w:pPr>
    <w:rPr>
      <w:rFonts w:ascii="Arial" w:hAnsi="Arial" w:eastAsia="Times New Roman" w:cs="Arial"/>
      <w:sz w:val="20"/>
      <w:szCs w:val="20"/>
    </w:rPr>
  </w:style>
  <w:style w:type="paragraph" w:styleId="966" w:customStyle="1">
    <w:name w:val="ConsNonformat"/>
    <w:pPr>
      <w:ind w:right="19772"/>
      <w:jc w:val="left"/>
      <w:widowControl w:val="off"/>
    </w:pPr>
    <w:rPr>
      <w:rFonts w:ascii="Courier New" w:hAnsi="Courier New" w:eastAsia="Times New Roman" w:cs="Courier New"/>
      <w:sz w:val="20"/>
      <w:szCs w:val="20"/>
    </w:rPr>
  </w:style>
  <w:style w:type="paragraph" w:styleId="967" w:customStyle="1">
    <w:name w:val="Стиль2"/>
    <w:basedOn w:val="976"/>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68">
    <w:name w:val="Body Text 2"/>
    <w:basedOn w:val="941"/>
    <w:link w:val="969"/>
    <w:semiHidden/>
    <w:pPr>
      <w:tabs>
        <w:tab w:val="num" w:pos="0" w:leader="none"/>
      </w:tabs>
    </w:pPr>
    <w:rPr>
      <w:rFonts w:ascii="Times New Roman" w:hAnsi="Times New Roman" w:eastAsia="Times New Roman" w:cs="Times New Roman"/>
      <w:sz w:val="28"/>
      <w:szCs w:val="24"/>
    </w:rPr>
  </w:style>
  <w:style w:type="character" w:styleId="969" w:customStyle="1">
    <w:name w:val="Основной текст 2 Знак"/>
    <w:basedOn w:val="946"/>
    <w:link w:val="968"/>
    <w:semiHidden/>
    <w:rPr>
      <w:rFonts w:ascii="Times New Roman" w:hAnsi="Times New Roman" w:eastAsia="Times New Roman" w:cs="Times New Roman"/>
      <w:sz w:val="28"/>
      <w:szCs w:val="24"/>
    </w:rPr>
  </w:style>
  <w:style w:type="paragraph" w:styleId="970" w:customStyle="1">
    <w:name w:val="Основной текст 31"/>
    <w:basedOn w:val="941"/>
    <w:rPr>
      <w:rFonts w:ascii="Times New Roman" w:hAnsi="Times New Roman" w:eastAsia="Times New Roman" w:cs="Times New Roman"/>
      <w:sz w:val="28"/>
      <w:szCs w:val="20"/>
    </w:rPr>
  </w:style>
  <w:style w:type="paragraph" w:styleId="971"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972">
    <w:name w:val="Body Text 3"/>
    <w:basedOn w:val="941"/>
    <w:link w:val="973"/>
    <w:semiHidden/>
    <w:pPr>
      <w:jc w:val="center"/>
    </w:pPr>
    <w:rPr>
      <w:rFonts w:ascii="Times New Roman" w:hAnsi="Times New Roman" w:eastAsia="Times New Roman" w:cs="Times New Roman"/>
      <w:sz w:val="28"/>
      <w:szCs w:val="24"/>
    </w:rPr>
  </w:style>
  <w:style w:type="character" w:styleId="973" w:customStyle="1">
    <w:name w:val="Основной текст 3 Знак"/>
    <w:basedOn w:val="946"/>
    <w:link w:val="972"/>
    <w:semiHidden/>
    <w:rPr>
      <w:rFonts w:ascii="Times New Roman" w:hAnsi="Times New Roman" w:eastAsia="Times New Roman" w:cs="Times New Roman"/>
      <w:sz w:val="28"/>
      <w:szCs w:val="24"/>
    </w:rPr>
  </w:style>
  <w:style w:type="paragraph" w:styleId="974">
    <w:name w:val="Body Text Indent 2"/>
    <w:basedOn w:val="941"/>
    <w:link w:val="975"/>
    <w:uiPriority w:val="99"/>
    <w:semiHidden/>
    <w:unhideWhenUsed/>
    <w:pPr>
      <w:ind w:left="283"/>
      <w:spacing w:after="120" w:line="480" w:lineRule="auto"/>
    </w:pPr>
  </w:style>
  <w:style w:type="character" w:styleId="975" w:customStyle="1">
    <w:name w:val="Основной текст с отступом 2 Знак"/>
    <w:basedOn w:val="946"/>
    <w:link w:val="974"/>
    <w:uiPriority w:val="99"/>
    <w:semiHidden/>
  </w:style>
  <w:style w:type="paragraph" w:styleId="976">
    <w:name w:val="List Number 2"/>
    <w:basedOn w:val="941"/>
    <w:uiPriority w:val="99"/>
    <w:semiHidden/>
    <w:unhideWhenUsed/>
    <w:pPr>
      <w:contextualSpacing/>
      <w:ind w:left="620" w:hanging="620"/>
      <w:tabs>
        <w:tab w:val="num" w:pos="620" w:leader="none"/>
      </w:tabs>
    </w:pPr>
  </w:style>
  <w:style w:type="paragraph" w:styleId="977">
    <w:name w:val="Header"/>
    <w:basedOn w:val="941"/>
    <w:link w:val="978"/>
    <w:uiPriority w:val="99"/>
    <w:unhideWhenUsed/>
    <w:pPr>
      <w:tabs>
        <w:tab w:val="center" w:pos="4677" w:leader="none"/>
        <w:tab w:val="right" w:pos="9355" w:leader="none"/>
      </w:tabs>
    </w:pPr>
  </w:style>
  <w:style w:type="character" w:styleId="978" w:customStyle="1">
    <w:name w:val="Верхний колонтитул Знак"/>
    <w:basedOn w:val="946"/>
    <w:link w:val="977"/>
    <w:uiPriority w:val="99"/>
  </w:style>
  <w:style w:type="paragraph" w:styleId="979">
    <w:name w:val="Footer"/>
    <w:basedOn w:val="941"/>
    <w:link w:val="980"/>
    <w:uiPriority w:val="99"/>
    <w:unhideWhenUsed/>
    <w:pPr>
      <w:tabs>
        <w:tab w:val="center" w:pos="4677" w:leader="none"/>
        <w:tab w:val="right" w:pos="9355" w:leader="none"/>
      </w:tabs>
    </w:pPr>
  </w:style>
  <w:style w:type="character" w:styleId="980" w:customStyle="1">
    <w:name w:val="Нижний колонтитул Знак"/>
    <w:basedOn w:val="946"/>
    <w:link w:val="979"/>
    <w:uiPriority w:val="99"/>
  </w:style>
  <w:style w:type="paragraph" w:styleId="981">
    <w:name w:val="List Paragraph"/>
    <w:basedOn w:val="941"/>
    <w:uiPriority w:val="34"/>
    <w:qFormat/>
    <w:pPr>
      <w:contextualSpacing/>
      <w:ind w:left="720"/>
      <w:jc w:val="left"/>
      <w:spacing w:after="200" w:line="276" w:lineRule="auto"/>
    </w:pPr>
  </w:style>
  <w:style w:type="paragraph" w:styleId="982" w:customStyle="1">
    <w:name w:val="Знак Знак2 Char Char Знак Знак Char Char Знак Знак Char Char Знак Знак Char Char Знак Знак Char Char Знак Знак Char Char Знак Знак Char Char Знак Знак Char Char"/>
    <w:basedOn w:val="941"/>
    <w:pPr>
      <w:jc w:val="left"/>
      <w:spacing w:before="100" w:beforeAutospacing="1" w:after="100" w:afterAutospacing="1"/>
    </w:pPr>
    <w:rPr>
      <w:rFonts w:ascii="Tahoma" w:hAnsi="Tahoma" w:eastAsia="Times New Roman" w:cs="Times New Roman"/>
      <w:sz w:val="20"/>
      <w:szCs w:val="20"/>
      <w:lang w:val="en-US" w:eastAsia="en-US"/>
    </w:rPr>
  </w:style>
  <w:style w:type="character" w:styleId="983">
    <w:name w:val="Hyperlink"/>
    <w:basedOn w:val="946"/>
    <w:uiPriority w:val="99"/>
    <w:unhideWhenUsed/>
    <w:rPr>
      <w:color w:val="0000ff" w:themeColor="hyperlink"/>
      <w:u w:val="single"/>
    </w:rPr>
  </w:style>
  <w:style w:type="paragraph" w:styleId="984">
    <w:name w:val="Balloon Text"/>
    <w:basedOn w:val="941"/>
    <w:link w:val="985"/>
    <w:uiPriority w:val="99"/>
    <w:semiHidden/>
    <w:unhideWhenUsed/>
    <w:rPr>
      <w:rFonts w:ascii="Segoe UI" w:hAnsi="Segoe UI" w:cs="Segoe UI"/>
      <w:sz w:val="18"/>
      <w:szCs w:val="18"/>
    </w:rPr>
  </w:style>
  <w:style w:type="character" w:styleId="985" w:customStyle="1">
    <w:name w:val="Текст выноски Знак"/>
    <w:basedOn w:val="946"/>
    <w:link w:val="984"/>
    <w:uiPriority w:val="99"/>
    <w:semiHidden/>
    <w:rPr>
      <w:rFonts w:ascii="Segoe UI" w:hAnsi="Segoe UI" w:cs="Segoe UI"/>
      <w:sz w:val="18"/>
      <w:szCs w:val="18"/>
    </w:rPr>
  </w:style>
  <w:style w:type="paragraph" w:styleId="986">
    <w:name w:val="footnote text"/>
    <w:basedOn w:val="941"/>
    <w:link w:val="987"/>
    <w:uiPriority w:val="99"/>
    <w:semiHidden/>
    <w:unhideWhenUsed/>
    <w:rPr>
      <w:sz w:val="20"/>
      <w:szCs w:val="20"/>
    </w:rPr>
  </w:style>
  <w:style w:type="character" w:styleId="987" w:customStyle="1">
    <w:name w:val="Текст сноски Знак"/>
    <w:basedOn w:val="946"/>
    <w:link w:val="986"/>
    <w:uiPriority w:val="99"/>
    <w:semiHidden/>
    <w:rPr>
      <w:sz w:val="20"/>
      <w:szCs w:val="20"/>
    </w:rPr>
  </w:style>
  <w:style w:type="character" w:styleId="988">
    <w:name w:val="footnote reference"/>
    <w:basedOn w:val="946"/>
    <w:uiPriority w:val="99"/>
    <w:semiHidden/>
    <w:unhideWhenUsed/>
    <w:rPr>
      <w:vertAlign w:val="superscript"/>
    </w:rPr>
  </w:style>
  <w:style w:type="paragraph" w:styleId="989" w:customStyle="1">
    <w:name w:val="ConsPlusTitle"/>
    <w:pPr>
      <w:jc w:val="left"/>
    </w:pPr>
    <w:rPr>
      <w:rFonts w:ascii="Times New Roman" w:hAnsi="Times New Roman" w:eastAsia="Times New Roman" w:cs="Times New Roman"/>
      <w:b/>
      <w:bCs/>
      <w:sz w:val="24"/>
      <w:szCs w:val="24"/>
    </w:rPr>
  </w:style>
  <w:style w:type="paragraph" w:styleId="990" w:customStyle="1">
    <w:name w:val="Default"/>
    <w:pPr>
      <w:jc w:val="left"/>
    </w:pPr>
    <w:rPr>
      <w:rFonts w:ascii="Times New Roman" w:hAnsi="Times New Roman" w:eastAsia="Times New Roman" w:cs="Times New Roman"/>
      <w:color w:val="000000"/>
      <w:sz w:val="24"/>
      <w:szCs w:val="24"/>
    </w:rPr>
  </w:style>
  <w:style w:type="table" w:styleId="991">
    <w:name w:val="Table Grid"/>
    <w:basedOn w:val="947"/>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992" w:customStyle="1">
    <w:name w:val="ConsPlusCell"/>
    <w:uiPriority w:val="99"/>
    <w:pPr>
      <w:jc w:val="left"/>
      <w:widowControl w:val="off"/>
    </w:pPr>
    <w:rPr>
      <w:rFonts w:ascii="Courier New" w:hAnsi="Courier New" w:eastAsia="Times New Roman" w:cs="Courier New"/>
      <w:sz w:val="20"/>
      <w:szCs w:val="20"/>
    </w:rPr>
  </w:style>
  <w:style w:type="character" w:styleId="993" w:customStyle="1">
    <w:name w:val="Сноска_"/>
    <w:basedOn w:val="946"/>
    <w:link w:val="1001"/>
    <w:rPr>
      <w:rFonts w:ascii="Times New Roman" w:hAnsi="Times New Roman" w:eastAsia="Times New Roman" w:cs="Times New Roman"/>
      <w:b/>
      <w:bCs/>
      <w:shd w:val="clear" w:color="auto" w:fill="ffffff"/>
    </w:rPr>
  </w:style>
  <w:style w:type="character" w:styleId="994" w:customStyle="1">
    <w:name w:val="Основной текст (2)_"/>
    <w:basedOn w:val="946"/>
    <w:link w:val="1003"/>
    <w:rPr>
      <w:rFonts w:ascii="Times New Roman" w:hAnsi="Times New Roman" w:eastAsia="Times New Roman" w:cs="Times New Roman"/>
      <w:b/>
      <w:bCs/>
      <w:sz w:val="26"/>
      <w:szCs w:val="26"/>
      <w:shd w:val="clear" w:color="auto" w:fill="ffffff"/>
    </w:rPr>
  </w:style>
  <w:style w:type="character" w:styleId="995" w:customStyle="1">
    <w:name w:val="Основной текст_"/>
    <w:basedOn w:val="946"/>
    <w:link w:val="1002"/>
    <w:rPr>
      <w:rFonts w:ascii="Times New Roman" w:hAnsi="Times New Roman" w:eastAsia="Times New Roman" w:cs="Times New Roman"/>
      <w:sz w:val="26"/>
      <w:szCs w:val="26"/>
      <w:shd w:val="clear" w:color="auto" w:fill="ffffff"/>
    </w:rPr>
  </w:style>
  <w:style w:type="character" w:styleId="996" w:customStyle="1">
    <w:name w:val="Колонтитул_"/>
    <w:basedOn w:val="946"/>
    <w:rPr>
      <w:rFonts w:ascii="Times New Roman" w:hAnsi="Times New Roman" w:eastAsia="Times New Roman" w:cs="Times New Roman"/>
      <w:b w:val="0"/>
      <w:bCs w:val="0"/>
      <w:i w:val="0"/>
      <w:iCs w:val="0"/>
      <w:smallCaps w:val="0"/>
      <w:strike w:val="0"/>
      <w:spacing w:val="10"/>
      <w:u w:val="none"/>
    </w:rPr>
  </w:style>
  <w:style w:type="character" w:styleId="997" w:customStyle="1">
    <w:name w:val="Колонтитул"/>
    <w:basedOn w:val="996"/>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98" w:customStyle="1">
    <w:name w:val="Основной текст1"/>
    <w:basedOn w:val="995"/>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99" w:customStyle="1">
    <w:name w:val="Основной текст (5)_"/>
    <w:basedOn w:val="946"/>
    <w:link w:val="1004"/>
    <w:rPr>
      <w:rFonts w:ascii="Times New Roman" w:hAnsi="Times New Roman" w:eastAsia="Times New Roman" w:cs="Times New Roman"/>
      <w:b/>
      <w:bCs/>
      <w:sz w:val="17"/>
      <w:szCs w:val="17"/>
      <w:shd w:val="clear" w:color="auto" w:fill="ffffff"/>
    </w:rPr>
  </w:style>
  <w:style w:type="character" w:styleId="1000" w:customStyle="1">
    <w:name w:val="Основной текст (6)_"/>
    <w:basedOn w:val="946"/>
    <w:link w:val="1005"/>
    <w:rPr>
      <w:rFonts w:ascii="Times New Roman" w:hAnsi="Times New Roman" w:eastAsia="Times New Roman" w:cs="Times New Roman"/>
      <w:b/>
      <w:bCs/>
      <w:shd w:val="clear" w:color="auto" w:fill="ffffff"/>
    </w:rPr>
  </w:style>
  <w:style w:type="paragraph" w:styleId="1001" w:customStyle="1">
    <w:name w:val="Сноска"/>
    <w:basedOn w:val="941"/>
    <w:link w:val="993"/>
    <w:pPr>
      <w:spacing w:line="272" w:lineRule="exact"/>
      <w:shd w:val="clear" w:color="auto" w:fill="ffffff"/>
      <w:widowControl w:val="off"/>
    </w:pPr>
    <w:rPr>
      <w:rFonts w:ascii="Times New Roman" w:hAnsi="Times New Roman" w:eastAsia="Times New Roman" w:cs="Times New Roman"/>
      <w:b/>
      <w:bCs/>
    </w:rPr>
  </w:style>
  <w:style w:type="paragraph" w:styleId="1002" w:customStyle="1">
    <w:name w:val="Основной текст2"/>
    <w:basedOn w:val="941"/>
    <w:link w:val="995"/>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03" w:customStyle="1">
    <w:name w:val="Основной текст (2)"/>
    <w:basedOn w:val="941"/>
    <w:link w:val="994"/>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04" w:customStyle="1">
    <w:name w:val="Основной текст (5)"/>
    <w:basedOn w:val="941"/>
    <w:link w:val="999"/>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05" w:customStyle="1">
    <w:name w:val="Основной текст (6)"/>
    <w:basedOn w:val="941"/>
    <w:link w:val="1000"/>
    <w:pPr>
      <w:spacing w:line="272" w:lineRule="exact"/>
      <w:shd w:val="clear" w:color="auto" w:fill="ffffff"/>
      <w:widowControl w:val="off"/>
    </w:pPr>
    <w:rPr>
      <w:rFonts w:ascii="Times New Roman" w:hAnsi="Times New Roman" w:eastAsia="Times New Roman" w:cs="Times New Roman"/>
      <w:b/>
      <w:bCs/>
    </w:rPr>
  </w:style>
  <w:style w:type="character" w:styleId="1006" w:customStyle="1">
    <w:name w:val="Подпись к картинке_"/>
    <w:basedOn w:val="946"/>
    <w:link w:val="1007"/>
    <w:rPr>
      <w:rFonts w:ascii="Times New Roman" w:hAnsi="Times New Roman" w:eastAsia="Times New Roman" w:cs="Times New Roman"/>
      <w:sz w:val="26"/>
      <w:szCs w:val="26"/>
      <w:shd w:val="clear" w:color="auto" w:fill="ffffff"/>
    </w:rPr>
  </w:style>
  <w:style w:type="paragraph" w:styleId="1007" w:customStyle="1">
    <w:name w:val="Подпись к картинке"/>
    <w:basedOn w:val="941"/>
    <w:link w:val="1006"/>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08" w:customStyle="1">
    <w:name w:val="Нет списка1"/>
    <w:next w:val="948"/>
    <w:uiPriority w:val="99"/>
    <w:semiHidden/>
    <w:unhideWhenUsed/>
  </w:style>
  <w:style w:type="numbering" w:styleId="1009" w:customStyle="1">
    <w:name w:val="Нет списка11"/>
    <w:next w:val="948"/>
    <w:uiPriority w:val="99"/>
    <w:semiHidden/>
    <w:unhideWhenUsed/>
  </w:style>
  <w:style w:type="character" w:styleId="1010" w:customStyle="1">
    <w:name w:val="Стандартный HTML Знак1"/>
    <w:basedOn w:val="946"/>
    <w:uiPriority w:val="99"/>
    <w:semiHidden/>
    <w:rPr>
      <w:rFonts w:ascii="Consolas" w:hAnsi="Consolas" w:cs="Consolas"/>
      <w:sz w:val="20"/>
      <w:szCs w:val="20"/>
    </w:rPr>
  </w:style>
  <w:style w:type="character" w:styleId="1011" w:customStyle="1">
    <w:name w:val="z-Начало формы Знак1"/>
    <w:basedOn w:val="946"/>
    <w:uiPriority w:val="99"/>
    <w:semiHidden/>
    <w:rPr>
      <w:rFonts w:ascii="Arial" w:hAnsi="Arial" w:cs="Arial"/>
      <w:vanish/>
      <w:sz w:val="16"/>
      <w:szCs w:val="16"/>
    </w:rPr>
  </w:style>
  <w:style w:type="character" w:styleId="1012" w:customStyle="1">
    <w:name w:val="z-Конец формы Знак1"/>
    <w:basedOn w:val="946"/>
    <w:uiPriority w:val="99"/>
    <w:semiHidden/>
    <w:rPr>
      <w:rFonts w:ascii="Arial" w:hAnsi="Arial" w:cs="Arial"/>
      <w:vanish/>
      <w:sz w:val="16"/>
      <w:szCs w:val="16"/>
    </w:rPr>
  </w:style>
  <w:style w:type="character" w:styleId="1013" w:customStyle="1">
    <w:name w:val="Font Style12"/>
    <w:uiPriority w:val="99"/>
    <w:rPr>
      <w:rFonts w:ascii="Times New Roman" w:hAnsi="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customXml" Target="../customXml/item1.xml" /><Relationship Id="rId13" Type="http://schemas.openxmlformats.org/officeDocument/2006/relationships/hyperlink" Target="javascript:viewd(2764,41);" TargetMode="External"/><Relationship Id="rId14" Type="http://schemas.openxmlformats.org/officeDocument/2006/relationships/hyperlink" Target="javascript:viewd(5983,53);" TargetMode="External"/><Relationship Id="rId15" Type="http://schemas.openxmlformats.org/officeDocument/2006/relationships/hyperlink" Target="javascript:viewd(6127,53);" TargetMode="External"/><Relationship Id="rId16" Type="http://schemas.openxmlformats.org/officeDocument/2006/relationships/hyperlink" Target="consultantplus://offline/ref=1F0BBD39352E8C5FB8A9897FEFED1EA0A86F7E79983F4FF082C6432FC04F4082BDAD6213B0E0CC40E716AAC189C1K9G" TargetMode="External"/><Relationship Id="rId17" Type="http://schemas.openxmlformats.org/officeDocument/2006/relationships/hyperlink" Target="http://www.torgi.gov.ru" TargetMode="External"/><Relationship Id="rId18" Type="http://schemas.openxmlformats.org/officeDocument/2006/relationships/hyperlink" Target="https://lot-online.ru" TargetMode="External"/><Relationship Id="rId19" Type="http://schemas.openxmlformats.org/officeDocument/2006/relationships/hyperlink" Target="http://www.fish.gov.ru" TargetMode="External"/><Relationship Id="rId20" Type="http://schemas.openxmlformats.org/officeDocument/2006/relationships/hyperlink" Target="consultantplus://offline/ref=1F0BBD39352E8C5FB8A9897FEFED1EA0A86F78719E3C4FF082C6432FC04F4082BDAD6213B0E0CC40E716AAC189C1K9G" TargetMode="External"/><Relationship Id="rId21" Type="http://schemas.openxmlformats.org/officeDocument/2006/relationships/hyperlink" Target="consultantplus://offline/ref=1F0BBD39352E8C5FB8A9897FEFED1EA0A86E7A71983C4FF082C6432FC04F4082BDAD6213B0E0CC40E716AAC189C1K9G" TargetMode="External"/><Relationship Id="rId22" Type="http://schemas.openxmlformats.org/officeDocument/2006/relationships/hyperlink" Target="https://login.consultant.ru/link/?req=doc&amp;base=LAW&amp;n=482692" TargetMode="External"/><Relationship Id="rId23" Type="http://schemas.openxmlformats.org/officeDocument/2006/relationships/hyperlink" Target="consultantplus://offline/ref=1F0BBD39352E8C5FB8A9897FEFED1EA0A86E7A71983C4FF082C6432FC04F4082AFAD3A1FB8E6D914BE4CFDCC8A1FC7268E750FA8BECCK3G" TargetMode="External"/><Relationship Id="rId24" Type="http://schemas.openxmlformats.org/officeDocument/2006/relationships/hyperlink" Target="consultantplus://offline/ref=509D761345FBAC814C2DBCBA4884EE2EC8368B141A3BB3449C04641336C865020726F204CC20042E3C1A53597A698CF635A3C12B3168HCJ0G" TargetMode="External"/><Relationship Id="rId25" Type="http://schemas.openxmlformats.org/officeDocument/2006/relationships/hyperlink" Target="consultantplus://offline/ref=509D761345FBAC814C2DBCBA4884EE2EC3308B1B136FE446CD516A163E982D125B63A709CE221F256B55150C76H6J2G" TargetMode="External"/><Relationship Id="rId26"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35</cp:revision>
  <dcterms:created xsi:type="dcterms:W3CDTF">2023-11-16T08:14:00Z</dcterms:created>
  <dcterms:modified xsi:type="dcterms:W3CDTF">2025-04-30T08:32:12Z</dcterms:modified>
</cp:coreProperties>
</file>