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4</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приказу Росрыболовства</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«16» сентября 2025 г. № 553</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2 </w:t>
      </w:r>
      <w:r>
        <w:rPr>
          <w:rFonts w:ascii="Times New Roman" w:hAnsi="Times New Roman" w:eastAsia="Times New Roman" w:cs="Times New Roman"/>
          <w:color w:val="000000"/>
          <w:sz w:val="28"/>
          <w:szCs w:val="28"/>
        </w:rPr>
        <w:t xml:space="preserve">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sz w:val="28"/>
          <w:szCs w:val="28"/>
        </w:rPr>
      </w:pPr>
      <w:r>
        <w:rPr>
          <w:rFonts w:ascii="Times New Roman" w:hAnsi="Times New Roman" w:eastAsia="Times New Roman" w:cs="Times New Roman"/>
          <w:b/>
          <w:color w:val="000000"/>
          <w:sz w:val="28"/>
          <w:szCs w:val="28"/>
        </w:rPr>
        <w:t xml:space="preserve">Документация об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w:t>
      </w:r>
      <w:bookmarkStart w:id="0" w:name="OLE_LINK7"/>
      <w:r>
        <w:rPr>
          <w:rFonts w:ascii="Times New Roman" w:hAnsi="Times New Roman" w:cs="Times New Roman"/>
          <w:b/>
          <w:color w:val="000000"/>
          <w:sz w:val="28"/>
          <w:szCs w:val="28"/>
        </w:rPr>
        <w:t xml:space="preserve">права </w:t>
      </w:r>
      <w:bookmarkEnd w:id="0"/>
      <w:r>
        <w:rPr>
          <w:rFonts w:ascii="Times New Roman" w:hAnsi="Times New Roman" w:cs="Times New Roman"/>
          <w:b/>
          <w:color w:val="000000"/>
          <w:sz w:val="28"/>
          <w:szCs w:val="28"/>
        </w:rPr>
        <w:br/>
        <w:t xml:space="preserve">на заключение договора </w:t>
      </w:r>
      <w:r>
        <w:rPr>
          <w:rFonts w:ascii="Times New Roman" w:hAnsi="Times New Roman" w:cs="Times New Roman"/>
          <w:b/>
          <w:color w:val="000000"/>
          <w:sz w:val="28"/>
          <w:szCs w:val="28"/>
        </w:rPr>
        <w:t xml:space="preserve">о закреплении и предоставлении доли квоты добычи (вылова) крабов, предоставленной в инвестиционных целях </w:t>
      </w:r>
      <w:r>
        <w:rPr>
          <w:rFonts w:ascii="Times New Roman" w:hAnsi="Times New Roman" w:cs="Times New Roman"/>
          <w:b/>
          <w:color w:val="000000"/>
          <w:sz w:val="28"/>
          <w:szCs w:val="28"/>
        </w:rPr>
        <w:br/>
        <w:t xml:space="preserve">в области рыболовства, для осуществления промышленного рыболовства и (или) прибрежного рыболовства, в Дальневосточном рыбохозяйственном бассейне, прим</w:t>
      </w:r>
      <w:r>
        <w:rPr>
          <w:rFonts w:ascii="Times New Roman" w:hAnsi="Times New Roman" w:cs="Times New Roman"/>
          <w:b/>
          <w:color w:val="000000"/>
          <w:sz w:val="28"/>
          <w:szCs w:val="28"/>
        </w:rPr>
        <w:t xml:space="preserve">енительно к квоте добычи (вылова) крабов, предоставленной в инвестиционных целях в области рыболовства, для осуществления промышленного рыболовства </w:t>
      </w:r>
      <w:r>
        <w:rPr>
          <w:rFonts w:ascii="Times New Roman" w:hAnsi="Times New Roman" w:cs="Times New Roman"/>
          <w:b/>
          <w:color w:val="000000"/>
          <w:sz w:val="28"/>
          <w:szCs w:val="28"/>
        </w:rPr>
        <w:br/>
        <w:t xml:space="preserve">и (или) прибрежного рыболовства</w:t>
      </w:r>
      <w:r>
        <w:t xml:space="preserve"> </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 Общие положения.</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pStyle w:val="1077"/>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t xml:space="preserve">по продаже права на заключение договора </w:t>
      </w:r>
      <w:r>
        <w:rPr>
          <w:rFonts w:ascii="Times New Roman" w:hAnsi="Times New Roman" w:cs="Times New Roman"/>
          <w:sz w:val="28"/>
          <w:szCs w:val="28"/>
        </w:rPr>
        <w:t xml:space="preserve">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и предоставлении доли квоты добычи (вылова) крабов,</w:t>
      </w:r>
      <w:r>
        <w:t xml:space="preserve"> </w:t>
      </w:r>
      <w:r>
        <w:rPr>
          <w:rFonts w:ascii="Times New Roman" w:hAnsi="Times New Roman" w:cs="Times New Roman"/>
          <w:sz w:val="28"/>
          <w:szCs w:val="28"/>
        </w:rPr>
        <w:t xml:space="preserve">предоставленной в инвестиционных целях </w:t>
      </w:r>
      <w:r>
        <w:rPr>
          <w:rFonts w:ascii="Times New Roman" w:hAnsi="Times New Roman" w:cs="Times New Roman"/>
          <w:sz w:val="28"/>
          <w:szCs w:val="28"/>
        </w:rPr>
        <w:br/>
        <w:t xml:space="preserve">в области рыболовства, для осуществления промышленного рыболовства </w:t>
      </w:r>
      <w:r>
        <w:rPr>
          <w:rFonts w:ascii="Times New Roman" w:hAnsi="Times New Roman" w:cs="Times New Roman"/>
          <w:sz w:val="28"/>
          <w:szCs w:val="28"/>
        </w:rPr>
        <w:br/>
        <w:t xml:space="preserve">и (или) прибрежного </w:t>
      </w:r>
      <w:r>
        <w:rPr>
          <w:rFonts w:ascii="Times New Roman" w:hAnsi="Times New Roman" w:cs="Times New Roman"/>
          <w:sz w:val="28"/>
          <w:szCs w:val="28"/>
        </w:rPr>
        <w:t xml:space="preserve">рыболовства в Дальневосточном рыбохозяйственном бассейне, применительно к квоте добычи (вылова) крабов, предоставленной </w:t>
      </w:r>
      <w:r>
        <w:rPr>
          <w:rFonts w:ascii="Times New Roman" w:hAnsi="Times New Roman" w:cs="Times New Roman"/>
          <w:sz w:val="28"/>
          <w:szCs w:val="28"/>
        </w:rPr>
        <w:br/>
        <w:t xml:space="preserve">в инвестиционных целях в области рыболовства, для осуществления промышленного рыболовства и (или) прибрежного рыболовства</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t xml:space="preserve">(далее –</w:t>
      </w:r>
      <w:r>
        <w:rPr>
          <w:rFonts w:ascii="Times New Roman" w:hAnsi="Times New Roman" w:cs="Times New Roman"/>
          <w:color w:val="000000"/>
          <w:sz w:val="28"/>
          <w:szCs w:val="28"/>
        </w:rPr>
        <w:t xml:space="preserve"> документация об аукционе), разработана Федеральным агентством по рыболовству в соответствии с Гражданским кодексом Российской Федерации, Федеральным законом </w:t>
      </w:r>
      <w:hyperlink r:id="rId11"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w:t>
      </w:r>
      <w:r>
        <w:rPr>
          <w:rFonts w:ascii="Times New Roman" w:hAnsi="Times New Roman" w:cs="Times New Roman"/>
          <w:color w:val="000000"/>
          <w:sz w:val="28"/>
          <w:szCs w:val="28"/>
        </w:rPr>
        <w:br/>
        <w:t xml:space="preserve">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w:t>
      </w:r>
      <w:r>
        <w:rPr>
          <w:rFonts w:ascii="Times New Roman" w:hAnsi="Times New Roman" w:cs="Times New Roman"/>
          <w:sz w:val="28"/>
          <w:szCs w:val="28"/>
        </w:rPr>
        <w:t xml:space="preserve"> инвестиций в хозяйственные общества, имеющие стратегическое значение для обеспечения обороны страны и безопасности государства»</w:t>
      </w:r>
      <w:r>
        <w:rPr>
          <w:rStyle w:val="1084"/>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о Федеральном агентстве по рыболовству, утвержденным постановлением Правительства Российской Федерации </w:t>
      </w:r>
      <w:hyperlink r:id="rId12" w:tooltip="javascript:viewd(5983,53);" w:history="1">
        <w:r>
          <w:rPr>
            <w:rFonts w:ascii="Times New Roman" w:hAnsi="Times New Roman" w:cs="Times New Roman"/>
            <w:sz w:val="28"/>
            <w:szCs w:val="28"/>
          </w:rPr>
          <w:t xml:space="preserve">от 11 июня 2008 г. </w:t>
        </w:r>
        <w:r>
          <w:rPr>
            <w:rFonts w:ascii="Times New Roman" w:hAnsi="Times New Roman" w:cs="Times New Roman"/>
            <w:sz w:val="28"/>
            <w:szCs w:val="28"/>
          </w:rPr>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3" w:tooltip="javascript:viewd(6127,53);" w:history="1">
        <w:r>
          <w:rPr>
            <w:rFonts w:ascii="Times New Roman" w:hAnsi="Times New Roman" w:cs="Times New Roman"/>
            <w:sz w:val="28"/>
            <w:szCs w:val="28"/>
          </w:rPr>
          <w:t xml:space="preserve">от 28 августа 2019 г. № </w:t>
        </w:r>
      </w:hyperlink>
      <w:r>
        <w:rPr>
          <w:rFonts w:ascii="Times New Roman" w:hAnsi="Times New Roman" w:cs="Times New Roman"/>
          <w:sz w:val="28"/>
          <w:szCs w:val="28"/>
        </w:rPr>
        <w:t xml:space="preserve">1113 «Об аукци</w:t>
      </w:r>
      <w:r>
        <w:rPr>
          <w:rFonts w:ascii="Times New Roman" w:hAnsi="Times New Roman" w:cs="Times New Roman"/>
          <w:sz w:val="28"/>
          <w:szCs w:val="28"/>
        </w:rPr>
        <w:t xml:space="preserve">оне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и предоставлении доли квоты добычи (вылова) крабов, предоставленной в инвестиционных целях в</w:t>
      </w:r>
      <w:r>
        <w:rPr>
          <w:rFonts w:ascii="Times New Roman" w:hAnsi="Times New Roman" w:cs="Times New Roman"/>
        </w:rPr>
        <w:t xml:space="preserve"> </w:t>
      </w:r>
      <w:r>
        <w:rPr>
          <w:rFonts w:ascii="Times New Roman" w:hAnsi="Times New Roman" w:cs="Times New Roman"/>
          <w:sz w:val="28"/>
          <w:szCs w:val="28"/>
        </w:rPr>
        <w:t xml:space="preserve">области рыболовства для осуществления промышленного рыболовства и (или) прибрежного р</w:t>
      </w:r>
      <w:r>
        <w:rPr>
          <w:rFonts w:ascii="Times New Roman" w:hAnsi="Times New Roman" w:cs="Times New Roman"/>
          <w:sz w:val="28"/>
          <w:szCs w:val="28"/>
        </w:rPr>
        <w:t xml:space="preserve">ыболовства и заключении такого договора».</w:t>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color w:val="000000"/>
          <w:sz w:val="28"/>
        </w:rPr>
        <w:t xml:space="preserve">1.2. Аукцион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w:t>
      </w:r>
      <w:r>
        <w:rPr>
          <w:rFonts w:ascii="Times New Roman" w:hAnsi="Times New Roman" w:cs="Times New Roman"/>
          <w:color w:val="000000"/>
          <w:sz w:val="28"/>
        </w:rPr>
        <w:t xml:space="preserve">ения промышленного рыболовства и (или) прибрежного рыболовства в Дальневосточном рыбохозяйственном бассейне, применительно к квоте добычи (вылова) крабов, предоставленной в инвестиционных целях в области рыболовства, для осуществления промышленного рыболов</w:t>
      </w:r>
      <w:r>
        <w:rPr>
          <w:rFonts w:ascii="Times New Roman" w:hAnsi="Times New Roman" w:cs="Times New Roman"/>
          <w:color w:val="000000"/>
          <w:sz w:val="28"/>
        </w:rPr>
        <w:t xml:space="preserve">ства и (или) прибрежного рыболовства</w:t>
      </w:r>
      <w:r>
        <w:rPr>
          <w:rFonts w:ascii="Times New Roman" w:hAnsi="Times New Roman" w:cs="Times New Roman"/>
          <w:sz w:val="28"/>
          <w:szCs w:val="28"/>
        </w:rPr>
        <w:t xml:space="preserve"> (далее – аукцион) проводится в отношении следующего лота:</w:t>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1701"/>
        <w:gridCol w:w="992"/>
        <w:gridCol w:w="1843"/>
        <w:gridCol w:w="1701"/>
        <w:gridCol w:w="1842"/>
      </w:tblGrid>
      <w:tr>
        <w:trPr>
          <w:trHeight w:val="1104"/>
          <w:tblHeader/>
        </w:trPr>
        <w:tc>
          <w:tcPr>
            <w:tcW w:w="709" w:type="dxa"/>
            <w:vAlign w:val="center"/>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p>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ло-тов</w:t>
            </w:r>
            <w:r/>
          </w:p>
        </w:tc>
        <w:tc>
          <w:tcPr>
            <w:tcW w:w="1559" w:type="dxa"/>
            <w:vAlign w:val="center"/>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биоло-гический ресурс</w:t>
            </w:r>
            <w:r/>
          </w:p>
        </w:tc>
        <w:tc>
          <w:tcPr>
            <w:tcW w:w="1701" w:type="dxa"/>
            <w:vAlign w:val="center"/>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p>
        </w:tc>
        <w:tc>
          <w:tcPr>
            <w:tcW w:w="992" w:type="dxa"/>
            <w:vAlign w:val="center"/>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Доли квот,</w:t>
            </w:r>
            <w:r/>
          </w:p>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p>
        </w:tc>
        <w:tc>
          <w:tcPr>
            <w:shd w:val="clear" w:color="auto" w:fill="auto"/>
            <w:tcW w:w="1843" w:type="dxa"/>
            <w:vAlign w:val="center"/>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p>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c>
          <w:tcPr>
            <w:shd w:val="clear" w:color="auto" w:fill="auto"/>
            <w:tcW w:w="1701" w:type="dxa"/>
            <w:vAlign w:val="center"/>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p>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c>
          <w:tcPr>
            <w:shd w:val="clear" w:color="auto" w:fill="auto"/>
            <w:tcW w:w="1842" w:type="dxa"/>
            <w:vAlign w:val="center"/>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p>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r>
      <w:tr>
        <w:trPr>
          <w:trHeight w:val="204"/>
        </w:trPr>
        <w:tc>
          <w:tcPr>
            <w:tcW w:w="709" w:type="dxa"/>
            <w:vAlign w:val="center"/>
            <w:vMerge w:val="restart"/>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w:t>
            </w:r>
            <w:r/>
          </w:p>
        </w:tc>
        <w:tc>
          <w:tcPr>
            <w:tcW w:w="1559" w:type="dxa"/>
            <w:vAlign w:val="center"/>
            <w:textDirection w:val="lrTb"/>
            <w:noWrap w:val="false"/>
          </w:tcPr>
          <w:p>
            <w:pPr>
              <w:jc w:val="center"/>
              <w:rPr>
                <w:rFonts w:ascii="Times New Roman" w:hAnsi="Times New Roman" w:cs="Times New Roman"/>
                <w:b/>
              </w:rPr>
            </w:pPr>
            <w:r>
              <w:rPr>
                <w:rFonts w:ascii="Times New Roman" w:hAnsi="Times New Roman" w:cs="Times New Roman"/>
                <w:b/>
              </w:rPr>
              <w:t xml:space="preserve">Краб-стригун красный</w:t>
            </w:r>
            <w:r/>
          </w:p>
        </w:tc>
        <w:tc>
          <w:tcPr>
            <w:tcW w:w="1701"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Подзона Приморье</w:t>
            </w:r>
            <w:r/>
          </w:p>
        </w:tc>
        <w:tc>
          <w:tcPr>
            <w:tcW w:w="992" w:type="dxa"/>
            <w:vAlign w:val="center"/>
            <w:textDirection w:val="lrTb"/>
            <w:noWrap w:val="false"/>
          </w:tcPr>
          <w:p>
            <w:pPr>
              <w:jc w:val="center"/>
              <w:rPr>
                <w:rFonts w:ascii="Times New Roman" w:hAnsi="Times New Roman" w:cs="Times New Roman"/>
                <w:b/>
                <w:color w:val="000000"/>
              </w:rPr>
            </w:pPr>
            <w:r>
              <w:rPr>
                <w:rFonts w:ascii="Times New Roman" w:hAnsi="Times New Roman" w:cs="Times New Roman"/>
                <w:b/>
                <w:color w:val="000000"/>
              </w:rPr>
              <w:t xml:space="preserve">50</w:t>
            </w:r>
            <w:r/>
          </w:p>
        </w:tc>
        <w:tc>
          <w:tcPr>
            <w:shd w:val="clear" w:color="auto" w:fill="auto"/>
            <w:tcW w:w="1843" w:type="dxa"/>
            <w:vAlign w:val="center"/>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sz w:val="24"/>
                <w:szCs w:val="24"/>
              </w:rPr>
              <w:t xml:space="preserve">766 849 229</w:t>
            </w:r>
            <w:r>
              <w:rPr>
                <w:rFonts w:ascii="Times New Roman" w:hAnsi="Times New Roman" w:cs="Times New Roman"/>
                <w:color w:val="000000"/>
                <w:sz w:val="24"/>
                <w:szCs w:val="24"/>
              </w:rPr>
            </w:r>
            <w:r/>
          </w:p>
        </w:tc>
        <w:tc>
          <w:tcPr>
            <w:shd w:val="clear" w:color="auto" w:fill="auto"/>
            <w:tcW w:w="1701" w:type="dxa"/>
            <w:vAlign w:val="center"/>
            <w:vMerge w:val="restart"/>
            <w:textDirection w:val="lrTb"/>
            <w:noWrap w:val="false"/>
          </w:tcPr>
          <w:p>
            <w:pPr>
              <w:jc w:val="center"/>
              <w:spacing w:after="0" w:line="240" w:lineRule="auto"/>
              <w:rPr>
                <w:rFonts w:ascii="Times New Roman" w:hAnsi="Times New Roman" w:cs="Times New Roman"/>
              </w:rPr>
            </w:pPr>
            <w:r>
              <w:rPr>
                <w:rFonts w:ascii="Times New Roman" w:hAnsi="Times New Roman" w:cs="Times New Roman"/>
                <w:color w:val="000000"/>
                <w:sz w:val="24"/>
                <w:szCs w:val="24"/>
              </w:rPr>
              <w:t xml:space="preserve">38 342 461,45</w:t>
            </w:r>
            <w:r>
              <w:rPr>
                <w:rFonts w:ascii="Times New Roman" w:hAnsi="Times New Roman" w:cs="Times New Roman"/>
                <w:sz w:val="24"/>
                <w:szCs w:val="24"/>
              </w:rPr>
            </w:r>
            <w:r/>
          </w:p>
        </w:tc>
        <w:tc>
          <w:tcPr>
            <w:shd w:val="clear" w:color="auto" w:fill="auto"/>
            <w:tcW w:w="1842" w:type="dxa"/>
            <w:vAlign w:val="center"/>
            <w:vMerge w:val="restart"/>
            <w:textDirection w:val="lrTb"/>
            <w:noWrap w:val="false"/>
          </w:tcPr>
          <w:p>
            <w:pPr>
              <w:jc w:val="center"/>
              <w:spacing w:after="0" w:line="240" w:lineRule="auto"/>
              <w:rPr>
                <w:rFonts w:ascii="Times New Roman" w:hAnsi="Times New Roman" w:cs="Times New Roman"/>
              </w:rPr>
            </w:pPr>
            <w:r>
              <w:rPr>
                <w:rFonts w:ascii="Times New Roman" w:hAnsi="Times New Roman" w:cs="Times New Roman"/>
                <w:sz w:val="24"/>
                <w:szCs w:val="24"/>
              </w:rPr>
            </w:r>
            <w:r>
              <w:rPr>
                <w:rFonts w:ascii="Times New Roman" w:hAnsi="Times New Roman" w:cs="Times New Roman"/>
                <w:sz w:val="24"/>
                <w:szCs w:val="24"/>
              </w:rPr>
              <w:t xml:space="preserve">306 739 692</w:t>
            </w:r>
            <w:r>
              <w:rPr>
                <w:rFonts w:ascii="Times New Roman" w:hAnsi="Times New Roman" w:cs="Times New Roman"/>
                <w:sz w:val="24"/>
                <w:szCs w:val="24"/>
              </w:rPr>
            </w:r>
            <w:r/>
          </w:p>
        </w:tc>
      </w:tr>
      <w:tr>
        <w:trPr>
          <w:trHeight w:val="202"/>
        </w:trPr>
        <w:tc>
          <w:tcPr>
            <w:tcW w:w="709" w:type="dxa"/>
            <w:vAlign w:val="center"/>
            <w:vMerge w:val="continue"/>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r>
            <w:r/>
          </w:p>
        </w:tc>
        <w:tc>
          <w:tcPr>
            <w:tcW w:w="1559" w:type="dxa"/>
            <w:vAlign w:val="center"/>
            <w:textDirection w:val="lrTb"/>
            <w:noWrap w:val="false"/>
          </w:tcPr>
          <w:p>
            <w:pPr>
              <w:jc w:val="center"/>
              <w:rPr>
                <w:rFonts w:ascii="Times New Roman" w:hAnsi="Times New Roman" w:cs="Times New Roman"/>
                <w:b/>
              </w:rPr>
            </w:pPr>
            <w:r>
              <w:rPr>
                <w:rFonts w:ascii="Times New Roman" w:hAnsi="Times New Roman" w:cs="Times New Roman"/>
                <w:b/>
              </w:rPr>
              <w:t xml:space="preserve">Краб-стригун красный</w:t>
            </w:r>
            <w:r/>
          </w:p>
        </w:tc>
        <w:tc>
          <w:tcPr>
            <w:tcW w:w="1701"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Западно-Сахалинская подзона</w:t>
            </w:r>
            <w:r/>
          </w:p>
        </w:tc>
        <w:tc>
          <w:tcPr>
            <w:tcW w:w="992" w:type="dxa"/>
            <w:vAlign w:val="center"/>
            <w:textDirection w:val="lrTb"/>
            <w:noWrap w:val="false"/>
          </w:tcPr>
          <w:p>
            <w:pPr>
              <w:jc w:val="center"/>
              <w:rPr>
                <w:rFonts w:ascii="Times New Roman" w:hAnsi="Times New Roman" w:cs="Times New Roman"/>
                <w:b/>
                <w:color w:val="000000"/>
                <w:sz w:val="24"/>
                <w:szCs w:val="24"/>
              </w:rPr>
            </w:pPr>
            <w:r>
              <w:rPr>
                <w:rFonts w:ascii="Times New Roman" w:hAnsi="Times New Roman" w:cs="Times New Roman"/>
                <w:b/>
                <w:color w:val="000000"/>
              </w:rPr>
              <w:t xml:space="preserve">50</w:t>
            </w:r>
            <w:r/>
          </w:p>
        </w:tc>
        <w:tc>
          <w:tcPr>
            <w:shd w:val="clear" w:color="auto" w:fill="auto"/>
            <w:tcW w:w="1843" w:type="dxa"/>
            <w:vAlign w:val="center"/>
            <w:vMerge w:val="continue"/>
            <w:textDirection w:val="lrTb"/>
            <w:noWrap w:val="false"/>
          </w:tcPr>
          <w:p>
            <w:pPr>
              <w:jc w:val="center"/>
              <w:rPr>
                <w:rFonts w:ascii="Times New Roman" w:hAnsi="Times New Roman" w:cs="Times New Roman"/>
                <w:color w:val="000000"/>
              </w:rPr>
            </w:pPr>
            <w:r>
              <w:rPr>
                <w:rFonts w:ascii="Times New Roman" w:hAnsi="Times New Roman" w:cs="Times New Roman"/>
                <w:color w:val="000000"/>
              </w:rPr>
            </w:r>
            <w:r/>
          </w:p>
        </w:tc>
        <w:tc>
          <w:tcPr>
            <w:shd w:val="clear" w:color="auto" w:fill="auto"/>
            <w:tcW w:w="1701" w:type="dxa"/>
            <w:vAlign w:val="center"/>
            <w:vMerge w:val="continue"/>
            <w:textDirection w:val="lrTb"/>
            <w:noWrap w:val="false"/>
          </w:tcPr>
          <w:p>
            <w:pPr>
              <w:jc w:val="center"/>
              <w:rPr>
                <w:rFonts w:ascii="Times New Roman" w:hAnsi="Times New Roman" w:eastAsia="Times New Roman" w:cs="Times New Roman"/>
              </w:rPr>
            </w:pPr>
            <w:r>
              <w:rPr>
                <w:rFonts w:ascii="Times New Roman" w:hAnsi="Times New Roman" w:eastAsia="Times New Roman" w:cs="Times New Roman"/>
              </w:rPr>
            </w:r>
            <w:r/>
          </w:p>
        </w:tc>
        <w:tc>
          <w:tcPr>
            <w:shd w:val="clear" w:color="auto" w:fill="auto"/>
            <w:tcW w:w="1842" w:type="dxa"/>
            <w:vAlign w:val="center"/>
            <w:vMerge w:val="continue"/>
            <w:textDirection w:val="lrTb"/>
            <w:noWrap w:val="false"/>
          </w:tcPr>
          <w:p>
            <w:pPr>
              <w:jc w:val="center"/>
              <w:rPr>
                <w:rFonts w:ascii="Times New Roman" w:hAnsi="Times New Roman" w:eastAsia="Times New Roman" w:cs="Times New Roman"/>
              </w:rPr>
            </w:pPr>
            <w:r>
              <w:rPr>
                <w:rFonts w:ascii="Times New Roman" w:hAnsi="Times New Roman" w:eastAsia="Times New Roman" w:cs="Times New Roman"/>
              </w:rPr>
            </w:r>
            <w:r/>
          </w:p>
        </w:tc>
      </w:tr>
      <w:tr>
        <w:trPr>
          <w:trHeight w:val="202"/>
        </w:trPr>
        <w:tc>
          <w:tcPr>
            <w:tcW w:w="709" w:type="dxa"/>
            <w:vAlign w:val="center"/>
            <w:vMerge w:val="continue"/>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r>
            <w:r/>
          </w:p>
        </w:tc>
        <w:tc>
          <w:tcPr>
            <w:tcW w:w="1559" w:type="dxa"/>
            <w:vAlign w:val="center"/>
            <w:textDirection w:val="lrTb"/>
            <w:noWrap w:val="false"/>
          </w:tcPr>
          <w:p>
            <w:pPr>
              <w:jc w:val="center"/>
              <w:rPr>
                <w:rFonts w:ascii="Times New Roman" w:hAnsi="Times New Roman" w:cs="Times New Roman"/>
                <w:b/>
              </w:rPr>
            </w:pPr>
            <w:r>
              <w:rPr>
                <w:rFonts w:ascii="Times New Roman" w:hAnsi="Times New Roman" w:cs="Times New Roman"/>
                <w:b/>
              </w:rPr>
              <w:t xml:space="preserve">Краб-стригун ангулятус</w:t>
            </w:r>
            <w:r/>
          </w:p>
        </w:tc>
        <w:tc>
          <w:tcPr>
            <w:tcW w:w="1701"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Восточно-Сахалинская подзона</w:t>
            </w:r>
            <w:r/>
          </w:p>
        </w:tc>
        <w:tc>
          <w:tcPr>
            <w:tcW w:w="992" w:type="dxa"/>
            <w:vAlign w:val="center"/>
            <w:textDirection w:val="lrTb"/>
            <w:noWrap w:val="false"/>
          </w:tcPr>
          <w:p>
            <w:pPr>
              <w:jc w:val="center"/>
            </w:pPr>
            <w:r>
              <w:rPr>
                <w:rFonts w:ascii="Times New Roman" w:hAnsi="Times New Roman" w:cs="Times New Roman"/>
                <w:b/>
                <w:color w:val="000000"/>
              </w:rPr>
              <w:t xml:space="preserve">50</w:t>
            </w:r>
            <w:r/>
          </w:p>
        </w:tc>
        <w:tc>
          <w:tcPr>
            <w:shd w:val="clear" w:color="auto" w:fill="auto"/>
            <w:tcW w:w="1843" w:type="dxa"/>
            <w:vAlign w:val="center"/>
            <w:vMerge w:val="continue"/>
            <w:textDirection w:val="lrTb"/>
            <w:noWrap w:val="false"/>
          </w:tcPr>
          <w:p>
            <w:pPr>
              <w:jc w:val="center"/>
              <w:rPr>
                <w:rFonts w:ascii="Times New Roman" w:hAnsi="Times New Roman" w:cs="Times New Roman"/>
                <w:color w:val="000000"/>
              </w:rPr>
            </w:pPr>
            <w:r>
              <w:rPr>
                <w:rFonts w:ascii="Times New Roman" w:hAnsi="Times New Roman" w:cs="Times New Roman"/>
                <w:color w:val="000000"/>
              </w:rPr>
            </w:r>
            <w:r/>
          </w:p>
        </w:tc>
        <w:tc>
          <w:tcPr>
            <w:shd w:val="clear" w:color="auto" w:fill="auto"/>
            <w:tcW w:w="1701" w:type="dxa"/>
            <w:vAlign w:val="center"/>
            <w:vMerge w:val="continue"/>
            <w:textDirection w:val="lrTb"/>
            <w:noWrap w:val="false"/>
          </w:tcPr>
          <w:p>
            <w:pPr>
              <w:jc w:val="center"/>
              <w:rPr>
                <w:rFonts w:ascii="Times New Roman" w:hAnsi="Times New Roman" w:eastAsia="Times New Roman" w:cs="Times New Roman"/>
              </w:rPr>
            </w:pPr>
            <w:r>
              <w:rPr>
                <w:rFonts w:ascii="Times New Roman" w:hAnsi="Times New Roman" w:eastAsia="Times New Roman" w:cs="Times New Roman"/>
              </w:rPr>
            </w:r>
            <w:r/>
          </w:p>
        </w:tc>
        <w:tc>
          <w:tcPr>
            <w:shd w:val="clear" w:color="auto" w:fill="auto"/>
            <w:tcW w:w="1842" w:type="dxa"/>
            <w:vAlign w:val="center"/>
            <w:vMerge w:val="continue"/>
            <w:textDirection w:val="lrTb"/>
            <w:noWrap w:val="false"/>
          </w:tcPr>
          <w:p>
            <w:pPr>
              <w:jc w:val="center"/>
              <w:rPr>
                <w:rFonts w:ascii="Times New Roman" w:hAnsi="Times New Roman" w:eastAsia="Times New Roman" w:cs="Times New Roman"/>
              </w:rPr>
            </w:pPr>
            <w:r>
              <w:rPr>
                <w:rFonts w:ascii="Times New Roman" w:hAnsi="Times New Roman" w:eastAsia="Times New Roman" w:cs="Times New Roman"/>
              </w:rPr>
            </w:r>
            <w:r/>
          </w:p>
        </w:tc>
      </w:tr>
      <w:tr>
        <w:trPr>
          <w:trHeight w:val="202"/>
        </w:trPr>
        <w:tc>
          <w:tcPr>
            <w:tcW w:w="709" w:type="dxa"/>
            <w:vAlign w:val="center"/>
            <w:vMerge w:val="continue"/>
            <w:textDirection w:val="lrTb"/>
            <w:noWrap w:val="false"/>
          </w:tcPr>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r>
            <w:r/>
          </w:p>
        </w:tc>
        <w:tc>
          <w:tcPr>
            <w:tcW w:w="1559" w:type="dxa"/>
            <w:vAlign w:val="center"/>
            <w:textDirection w:val="lrTb"/>
            <w:noWrap w:val="false"/>
          </w:tcPr>
          <w:p>
            <w:pPr>
              <w:jc w:val="center"/>
              <w:rPr>
                <w:rFonts w:ascii="Times New Roman" w:hAnsi="Times New Roman" w:cs="Times New Roman"/>
                <w:b/>
              </w:rPr>
            </w:pPr>
            <w:r>
              <w:rPr>
                <w:rFonts w:ascii="Times New Roman" w:hAnsi="Times New Roman" w:cs="Times New Roman"/>
                <w:b/>
              </w:rPr>
              <w:t xml:space="preserve">Краб-стригун ангулятус</w:t>
            </w:r>
            <w:r/>
          </w:p>
        </w:tc>
        <w:tc>
          <w:tcPr>
            <w:tcW w:w="1701"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Северо-Охотоморская подзона</w:t>
            </w:r>
            <w:r/>
          </w:p>
        </w:tc>
        <w:tc>
          <w:tcPr>
            <w:tcW w:w="992" w:type="dxa"/>
            <w:vAlign w:val="center"/>
            <w:textDirection w:val="lrTb"/>
            <w:noWrap w:val="false"/>
          </w:tcPr>
          <w:p>
            <w:pPr>
              <w:jc w:val="center"/>
            </w:pPr>
            <w:r>
              <w:rPr>
                <w:rFonts w:ascii="Times New Roman" w:hAnsi="Times New Roman" w:cs="Times New Roman"/>
                <w:b/>
                <w:color w:val="000000"/>
              </w:rPr>
              <w:t xml:space="preserve">50</w:t>
            </w:r>
            <w:r/>
          </w:p>
        </w:tc>
        <w:tc>
          <w:tcPr>
            <w:shd w:val="clear" w:color="auto" w:fill="auto"/>
            <w:tcW w:w="1843" w:type="dxa"/>
            <w:vAlign w:val="center"/>
            <w:vMerge w:val="continue"/>
            <w:textDirection w:val="lrTb"/>
            <w:noWrap w:val="false"/>
          </w:tcPr>
          <w:p>
            <w:pPr>
              <w:jc w:val="center"/>
              <w:rPr>
                <w:rFonts w:ascii="Times New Roman" w:hAnsi="Times New Roman" w:cs="Times New Roman"/>
                <w:color w:val="000000"/>
              </w:rPr>
            </w:pPr>
            <w:r>
              <w:rPr>
                <w:rFonts w:ascii="Times New Roman" w:hAnsi="Times New Roman" w:cs="Times New Roman"/>
                <w:color w:val="000000"/>
              </w:rPr>
            </w:r>
            <w:r/>
          </w:p>
        </w:tc>
        <w:tc>
          <w:tcPr>
            <w:shd w:val="clear" w:color="auto" w:fill="auto"/>
            <w:tcW w:w="1701" w:type="dxa"/>
            <w:vAlign w:val="center"/>
            <w:vMerge w:val="continue"/>
            <w:textDirection w:val="lrTb"/>
            <w:noWrap w:val="false"/>
          </w:tcPr>
          <w:p>
            <w:pPr>
              <w:jc w:val="center"/>
              <w:rPr>
                <w:rFonts w:ascii="Times New Roman" w:hAnsi="Times New Roman" w:eastAsia="Times New Roman" w:cs="Times New Roman"/>
              </w:rPr>
            </w:pPr>
            <w:r>
              <w:rPr>
                <w:rFonts w:ascii="Times New Roman" w:hAnsi="Times New Roman" w:eastAsia="Times New Roman" w:cs="Times New Roman"/>
              </w:rPr>
            </w:r>
            <w:r/>
          </w:p>
        </w:tc>
        <w:tc>
          <w:tcPr>
            <w:shd w:val="clear" w:color="auto" w:fill="auto"/>
            <w:tcW w:w="1842" w:type="dxa"/>
            <w:vAlign w:val="center"/>
            <w:vMerge w:val="continue"/>
            <w:textDirection w:val="lrTb"/>
            <w:noWrap w:val="false"/>
          </w:tcPr>
          <w:p>
            <w:pPr>
              <w:jc w:val="center"/>
              <w:rPr>
                <w:rFonts w:ascii="Times New Roman" w:hAnsi="Times New Roman" w:eastAsia="Times New Roman" w:cs="Times New Roman"/>
              </w:rPr>
            </w:pPr>
            <w:r>
              <w:rPr>
                <w:rFonts w:ascii="Times New Roman" w:hAnsi="Times New Roman" w:eastAsia="Times New Roman" w:cs="Times New Roman"/>
              </w:rPr>
            </w:r>
            <w:r/>
          </w:p>
        </w:tc>
      </w:tr>
    </w:tbl>
    <w:p>
      <w:pPr>
        <w:tabs>
          <w:tab w:val="left" w:pos="5910"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pStyle w:val="1061"/>
        <w:ind w:firstLine="567"/>
        <w:jc w:val="both"/>
        <w:rPr>
          <w:rFonts w:ascii="Times New Roman" w:hAnsi="Times New Roman" w:cs="Times New Roman"/>
          <w:sz w:val="28"/>
          <w:szCs w:val="28"/>
        </w:rPr>
      </w:pPr>
      <w:r>
        <w:rPr>
          <w:rFonts w:ascii="Times New Roman" w:hAnsi="Times New Roman" w:cs="Times New Roman"/>
          <w:sz w:val="28"/>
          <w:szCs w:val="28"/>
        </w:rPr>
        <w:t xml:space="preserve">Р</w:t>
      </w:r>
      <w:r>
        <w:rPr>
          <w:rFonts w:ascii="Times New Roman" w:hAnsi="Times New Roman" w:cs="Times New Roman"/>
          <w:sz w:val="28"/>
          <w:szCs w:val="28"/>
        </w:rPr>
        <w:t xml:space="preserve">азмер и количество предмета аукциона (лота) по продаже права на заключение договоров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w:t>
      </w:r>
      <w:r>
        <w:rPr>
          <w:rFonts w:ascii="Times New Roman" w:hAnsi="Times New Roman" w:cs="Times New Roman"/>
          <w:sz w:val="28"/>
          <w:szCs w:val="28"/>
        </w:rPr>
        <w:t xml:space="preserve"> и (или) прибрежного рыболовства, установлены распоряжением Правительства Российской Федерации от 28 августа 2019 г. № 1918-р. </w:t>
      </w:r>
      <w:r/>
    </w:p>
    <w:p>
      <w:pPr>
        <w:pStyle w:val="1077"/>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Объект строительства на территории Росси</w:t>
      </w:r>
      <w:r>
        <w:rPr>
          <w:rFonts w:ascii="Times New Roman" w:hAnsi="Times New Roman" w:cs="Times New Roman"/>
          <w:sz w:val="28"/>
          <w:szCs w:val="28"/>
        </w:rPr>
        <w:t xml:space="preserve">йской Федерации, проект по строительству которого должен быть реализован в рамках </w:t>
      </w:r>
      <w:r>
        <w:rPr>
          <w:rFonts w:ascii="Times New Roman" w:hAnsi="Times New Roman" w:cs="Times New Roman"/>
          <w:color w:val="000000"/>
          <w:sz w:val="28"/>
          <w:szCs w:val="28"/>
        </w:rPr>
        <w:t xml:space="preserve">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и предоставлении доли квоты добычи (вылова) крабов, предоставленной в инвестиционных целях в</w:t>
      </w:r>
      <w:r>
        <w:t xml:space="preserve"> </w:t>
      </w:r>
      <w:r>
        <w:rPr>
          <w:rFonts w:ascii="Times New Roman" w:hAnsi="Times New Roman" w:cs="Times New Roman"/>
          <w:sz w:val="28"/>
          <w:szCs w:val="28"/>
        </w:rPr>
        <w:t xml:space="preserve">области рыболовства, для осуществления промышленного рыбо</w:t>
      </w:r>
      <w:r>
        <w:rPr>
          <w:rFonts w:ascii="Times New Roman" w:hAnsi="Times New Roman" w:cs="Times New Roman"/>
          <w:sz w:val="28"/>
          <w:szCs w:val="28"/>
        </w:rPr>
        <w:t xml:space="preserve">ловства и (или) прибрежного рыболовства (далее – Договор):</w:t>
      </w:r>
      <w:r/>
    </w:p>
    <w:p>
      <w:pPr>
        <w:pStyle w:val="1077"/>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 среднетоннажное рыбопромысловое судно длиной свыше 50 метров, предназначенное для добычи (вылова) крабов.</w:t>
      </w:r>
      <w:r/>
    </w:p>
    <w:p>
      <w:pPr>
        <w:pStyle w:val="1077"/>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Договор</w:t>
      </w:r>
      <w:r>
        <w:rPr>
          <w:rFonts w:ascii="Times New Roman" w:hAnsi="Times New Roman" w:cs="Times New Roman"/>
          <w:sz w:val="28"/>
          <w:szCs w:val="28"/>
        </w:rPr>
        <w:t xml:space="preserve"> заключается с победителем аукциона сроком </w:t>
      </w:r>
      <w:r>
        <w:rPr>
          <w:rFonts w:ascii="Times New Roman" w:hAnsi="Times New Roman" w:cs="Times New Roman"/>
          <w:sz w:val="28"/>
          <w:szCs w:val="28"/>
        </w:rPr>
        <w:t xml:space="preserve">на 15 лет.</w:t>
      </w:r>
      <w:r>
        <w:rPr>
          <w:rFonts w:ascii="Times New Roman" w:hAnsi="Times New Roman" w:cs="Times New Roman"/>
          <w:sz w:val="28"/>
          <w:szCs w:val="28"/>
        </w:rPr>
      </w:r>
      <w:r/>
    </w:p>
    <w:p>
      <w:pPr>
        <w:pStyle w:val="1077"/>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cs="Times New Roman"/>
          <w:sz w:val="28"/>
          <w:szCs w:val="28"/>
        </w:rPr>
        <w:t xml:space="preserve">Право на добычу (вылов) крабов предоставляется лицу, с которым заключен Договор в соответствии со статьей 3</w:t>
      </w:r>
      <w:r>
        <w:rPr>
          <w:rFonts w:ascii="Times New Roman" w:hAnsi="Times New Roman" w:eastAsia="Times New Roman" w:cs="Times New Roman"/>
          <w:sz w:val="28"/>
          <w:szCs w:val="28"/>
        </w:rPr>
        <w:t xml:space="preserve"> Федерального закона от 7 июля 2025 г. № 199-ФЗ «О внесении изменений в Федеральный закон о рыболовстве и  сохранении водных биологических ресурсов» и статью 6 Федерального закона «О животном мире» с момента заключения Договора.</w:t>
      </w:r>
      <w:r>
        <w:rPr>
          <w:rFonts w:ascii="Times New Roman" w:hAnsi="Times New Roman" w:eastAsia="Times New Roman" w:cs="Times New Roman"/>
          <w:sz w:val="28"/>
          <w:szCs w:val="28"/>
        </w:rPr>
      </w:r>
      <w:r/>
    </w:p>
    <w:p>
      <w:pPr>
        <w:pStyle w:val="1061"/>
        <w:ind w:firstLine="567"/>
        <w:jc w:val="both"/>
        <w:rPr>
          <w:rFonts w:ascii="Times New Roman" w:hAnsi="Times New Roman" w:cs="Times New Roman"/>
          <w:sz w:val="28"/>
          <w:szCs w:val="28"/>
        </w:rPr>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установленные Гражданским </w:t>
      </w:r>
      <w:hyperlink r:id="rId14"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а та</w:t>
      </w:r>
      <w:r>
        <w:rPr>
          <w:rFonts w:ascii="Times New Roman" w:hAnsi="Times New Roman" w:cs="Times New Roman"/>
          <w:sz w:val="28"/>
          <w:szCs w:val="28"/>
        </w:rPr>
        <w:t xml:space="preserve">кже в случае исключения из перечня видов крабов в отдельных районах добычи (вылова), в отношении которых выделены квоты, предусмотренные </w:t>
      </w:r>
      <w:hyperlink r:id="rId15" w:tooltip="consultantplus://offline/ref=1F0BBD39352E8C5FB8A9897FEFED1EA0A8697A769C3C4FF082C6432FC04F4082AFAD3A1BB5E1D914BE4CFDCC8A1FC7268E750FA8BECCK3G" w:history="1">
        <w:r>
          <w:rPr>
            <w:rFonts w:ascii="Times New Roman" w:hAnsi="Times New Roman" w:cs="Times New Roman"/>
            <w:sz w:val="28"/>
            <w:szCs w:val="28"/>
          </w:rPr>
          <w:t xml:space="preserve">пунктом </w:t>
        </w:r>
      </w:hyperlink>
      <w:r/>
      <w:hyperlink r:id="rId16" w:tooltip="consultantplus://offline/ref=1F0BBD39352E8C5FB8A9897FEFED1EA0A8697A769C3C4FF082C6432FC04F4082AFAD3A19B1E1D914BE4CFDCC8A1FC7268E750FA8BECCK3G" w:history="1">
        <w:r>
          <w:rPr>
            <w:rFonts w:ascii="Times New Roman" w:hAnsi="Times New Roman" w:cs="Times New Roman"/>
            <w:sz w:val="28"/>
            <w:szCs w:val="28"/>
          </w:rPr>
          <w:t xml:space="preserve">12 части 1 статьи</w:t>
        </w:r>
        <w:r>
          <w:rPr>
            <w:rFonts w:ascii="Times New Roman" w:hAnsi="Times New Roman" w:cs="Times New Roman"/>
            <w:sz w:val="28"/>
            <w:szCs w:val="28"/>
          </w:rPr>
          <w:t xml:space="preserve"> 30</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 предусмотренного </w:t>
      </w:r>
      <w:hyperlink r:id="rId17" w:tooltip="consultantplus://offline/ref=1F0BBD39352E8C5FB8A9897FEFED1EA0A8697A769C3C4FF082C6432FC04F4082AFAD3A18B8EDD914BE4CFDCC8A1FC7268E750FA8BECCK3G" w:history="1">
        <w:r>
          <w:rPr>
            <w:rFonts w:ascii="Times New Roman" w:hAnsi="Times New Roman" w:cs="Times New Roman"/>
            <w:sz w:val="28"/>
            <w:szCs w:val="28"/>
          </w:rPr>
          <w:t xml:space="preserve">частью 2 статьи 29.4</w:t>
        </w:r>
      </w:hyperlink>
      <w:r>
        <w:rPr>
          <w:rFonts w:ascii="Times New Roman" w:hAnsi="Times New Roman" w:cs="Times New Roman"/>
          <w:sz w:val="28"/>
          <w:szCs w:val="28"/>
        </w:rPr>
        <w:t xml:space="preserve"> Закона о рыболовстве, вида крабов, включенного в предметы аукциона (лоты), </w:t>
      </w:r>
      <w:r>
        <w:rPr>
          <w:rFonts w:ascii="Times New Roman" w:hAnsi="Times New Roman" w:cs="Times New Roman"/>
          <w:color w:val="000000" w:themeColor="text1"/>
          <w:sz w:val="28"/>
          <w:szCs w:val="28"/>
        </w:rPr>
        <w:t xml:space="preserve">указанные в </w:t>
      </w:r>
      <w:r>
        <w:rPr>
          <w:rFonts w:ascii="Times New Roman" w:hAnsi="Times New Roman" w:cs="Times New Roman"/>
          <w:color w:val="000000" w:themeColor="text1"/>
          <w:sz w:val="28"/>
          <w:szCs w:val="28"/>
        </w:rPr>
        <w:t xml:space="preserve">данном пункте.</w:t>
      </w:r>
      <w:r/>
    </w:p>
    <w:p>
      <w:pPr>
        <w:pStyle w:val="1077"/>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Срок отмены проведения аукциона: «1» октября 2025 г.</w:t>
      </w:r>
      <w:r/>
    </w:p>
    <w:p>
      <w:pPr>
        <w:pStyle w:val="1077"/>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highlight w:val="white"/>
        </w:rPr>
        <w:t xml:space="preserve">adamovich@fish.gov.ru</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Контактные телефоны: +7 </w:t>
      </w:r>
      <w:r>
        <w:rPr>
          <w:rFonts w:ascii="Times New Roman" w:hAnsi="Times New Roman" w:eastAsia="Times New Roman" w:cs="Times New Roman"/>
          <w:color w:val="000000"/>
          <w:sz w:val="28"/>
          <w:szCs w:val="28"/>
        </w:rPr>
        <w:t xml:space="preserve">(495) </w:t>
      </w:r>
      <w:r>
        <w:rPr>
          <w:rFonts w:ascii="Times New Roman" w:hAnsi="Times New Roman" w:eastAsia="Times New Roman" w:cs="Times New Roman"/>
          <w:color w:val="000000"/>
          <w:sz w:val="28"/>
          <w:szCs w:val="28"/>
        </w:rPr>
        <w:t xml:space="preserve">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77"/>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77"/>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https://lot-online.ru.</w:t>
      </w:r>
      <w:r/>
    </w:p>
    <w:p>
      <w:pPr>
        <w:pStyle w:val="1077"/>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Реквизиты решения о проведении аукциона в электронной форме: приказ Феде</w:t>
      </w:r>
      <w:r>
        <w:rPr>
          <w:rFonts w:ascii="Times New Roman" w:hAnsi="Times New Roman" w:eastAsia="Times New Roman" w:cs="Times New Roman"/>
          <w:sz w:val="28"/>
          <w:szCs w:val="28"/>
        </w:rPr>
        <w:t xml:space="preserve">рального агентства по рыболовству от «16» октября 2025 г. № 553.</w:t>
      </w:r>
      <w:r/>
    </w:p>
    <w:p>
      <w:pPr>
        <w:pStyle w:val="1077"/>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Style w:val="1079"/>
          <w:rFonts w:ascii="Times New Roman" w:hAnsi="Times New Roman" w:cs="Times New Roman"/>
          <w:color w:val="auto"/>
          <w:sz w:val="28"/>
          <w:szCs w:val="28"/>
        </w:rPr>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8" w:tooltip="http://www.torgi.gov.ru" w:history="1">
        <w:r>
          <w:rPr>
            <w:rStyle w:val="1079"/>
            <w:rFonts w:ascii="Times New Roman" w:hAnsi="Times New Roman" w:cs="Times New Roman"/>
            <w:sz w:val="28"/>
            <w:szCs w:val="28"/>
          </w:rPr>
          <w:t xml:space="preserve">http://www.</w:t>
        </w:r>
        <w:r>
          <w:rPr>
            <w:rStyle w:val="1079"/>
            <w:rFonts w:ascii="Times New Roman" w:hAnsi="Times New Roman" w:cs="Times New Roman"/>
            <w:sz w:val="28"/>
            <w:szCs w:val="28"/>
            <w:lang w:val="en-US"/>
          </w:rPr>
          <w:t xml:space="preserve">torgi</w:t>
        </w:r>
        <w:r>
          <w:rPr>
            <w:rStyle w:val="1079"/>
            <w:rFonts w:ascii="Times New Roman" w:hAnsi="Times New Roman" w:cs="Times New Roman"/>
            <w:sz w:val="28"/>
            <w:szCs w:val="28"/>
          </w:rPr>
          <w:t xml:space="preserve">.</w:t>
        </w:r>
        <w:r>
          <w:rPr>
            <w:rStyle w:val="1079"/>
            <w:rFonts w:ascii="Times New Roman" w:hAnsi="Times New Roman" w:cs="Times New Roman"/>
            <w:sz w:val="28"/>
            <w:szCs w:val="28"/>
            <w:lang w:val="en-US"/>
          </w:rPr>
          <w:t xml:space="preserve">gov</w:t>
        </w:r>
        <w:r>
          <w:rPr>
            <w:rStyle w:val="1079"/>
            <w:rFonts w:ascii="Times New Roman" w:hAnsi="Times New Roman" w:cs="Times New Roman"/>
            <w:sz w:val="28"/>
            <w:szCs w:val="28"/>
          </w:rPr>
          <w:t xml:space="preserve">.</w:t>
        </w:r>
        <w:r>
          <w:rPr>
            <w:rStyle w:val="1079"/>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19" w:tooltip="https://lot-online.ru" w:history="1">
        <w:r>
          <w:rPr>
            <w:rStyle w:val="1079"/>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0" w:tooltip="http://www.fish.gov.ru" w:history="1">
        <w:r>
          <w:rPr>
            <w:rStyle w:val="1079"/>
            <w:rFonts w:ascii="Times New Roman" w:hAnsi="Times New Roman" w:cs="Times New Roman"/>
            <w:sz w:val="28"/>
            <w:szCs w:val="28"/>
          </w:rPr>
          <w:t xml:space="preserve">http://www.fish.gov.ru</w:t>
        </w:r>
      </w:hyperlink>
      <w:r>
        <w:rPr>
          <w:rStyle w:val="1079"/>
          <w:rFonts w:ascii="Times New Roman" w:hAnsi="Times New Roman" w:cs="Times New Roman"/>
          <w:color w:val="auto"/>
          <w:sz w:val="28"/>
          <w:szCs w:val="28"/>
        </w:rPr>
        <w:t xml:space="preserve">.</w:t>
      </w:r>
      <w:r/>
    </w:p>
    <w:p>
      <w:pPr>
        <w:pStyle w:val="1077"/>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Style w:val="1079"/>
          <w:rFonts w:ascii="Times New Roman" w:hAnsi="Times New Roman" w:cs="Times New Roman"/>
          <w:color w:val="auto"/>
          <w:sz w:val="28"/>
          <w:szCs w:val="28"/>
        </w:rPr>
      </w:pPr>
      <w:r>
        <w:rPr>
          <w:rFonts w:ascii="Times New Roman" w:hAnsi="Times New Roman" w:cs="Times New Roman"/>
          <w:color w:val="auto"/>
          <w:sz w:val="28"/>
          <w:szCs w:val="28"/>
        </w:rPr>
      </w:r>
      <w:r/>
    </w:p>
    <w:p>
      <w:pPr>
        <w:pStyle w:val="1085"/>
        <w:jc w:val="center"/>
        <w:rPr>
          <w:sz w:val="28"/>
          <w:szCs w:val="28"/>
        </w:rPr>
        <w:outlineLvl w:val="1"/>
      </w:pPr>
      <w:r>
        <w:rPr>
          <w:sz w:val="28"/>
          <w:szCs w:val="28"/>
        </w:rPr>
        <w:t xml:space="preserve">2. Требования к заявителям</w:t>
      </w:r>
      <w:r>
        <w:rPr>
          <w:b w:val="0"/>
          <w:sz w:val="28"/>
          <w:szCs w:val="28"/>
        </w:rPr>
        <w:t xml:space="preserve"> </w:t>
      </w:r>
      <w:r/>
    </w:p>
    <w:p>
      <w:pPr>
        <w:pStyle w:val="1077"/>
        <w:ind w:left="0"/>
        <w:jc w:val="center"/>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rPr>
      </w:pPr>
      <w:r>
        <w:rPr>
          <w:rFonts w:ascii="Times New Roman" w:hAnsi="Times New Roman" w:cs="Times New Roman"/>
          <w:b/>
          <w:bCs/>
          <w:sz w:val="28"/>
          <w:szCs w:val="28"/>
        </w:rPr>
      </w:r>
      <w:r/>
    </w:p>
    <w:p>
      <w:pPr>
        <w:pStyle w:val="1085"/>
        <w:ind w:firstLine="539"/>
        <w:jc w:val="both"/>
        <w:rPr>
          <w:b w:val="0"/>
          <w:sz w:val="28"/>
          <w:szCs w:val="28"/>
        </w:rPr>
        <w:outlineLvl w:val="1"/>
      </w:pPr>
      <w:r>
        <w:rPr>
          <w:b w:val="0"/>
          <w:sz w:val="28"/>
          <w:szCs w:val="28"/>
        </w:rPr>
        <w:t xml:space="preserve">2.1.</w:t>
      </w:r>
      <w:r>
        <w:rPr>
          <w:b w:val="0"/>
          <w:sz w:val="28"/>
          <w:szCs w:val="28"/>
        </w:rPr>
        <w:t xml:space="preserve"> Для участия в аукционе заявитель должен соответствовать следующим требованиям:</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1"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w:t>
      </w:r>
      <w:r>
        <w:rPr>
          <w:rFonts w:ascii="Times New Roman" w:hAnsi="Times New Roman" w:cs="Times New Roman"/>
          <w:sz w:val="28"/>
          <w:szCs w:val="28"/>
        </w:rPr>
        <w:t xml:space="preserve">ской Федерации об административных правонарушениях, на день подачи заявки;</w:t>
      </w:r>
      <w:r/>
    </w:p>
    <w:p>
      <w:pPr>
        <w:pStyle w:val="1061"/>
        <w:ind w:firstLine="540"/>
        <w:jc w:val="both"/>
        <w:rPr>
          <w:rFonts w:ascii="Times New Roman" w:hAnsi="Times New Roman" w:cs="Times New Roman"/>
          <w:sz w:val="28"/>
          <w:szCs w:val="28"/>
        </w:rPr>
      </w:pPr>
      <w:r/>
      <w:bookmarkStart w:id="1" w:name="P162"/>
      <w:r/>
      <w:bookmarkEnd w:id="1"/>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w:t>
      </w:r>
      <w:r>
        <w:rPr>
          <w:rFonts w:ascii="Times New Roman" w:hAnsi="Times New Roman" w:cs="Times New Roman"/>
          <w:sz w:val="28"/>
          <w:szCs w:val="28"/>
        </w:rPr>
        <w:t xml:space="preserve">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w:t>
      </w:r>
      <w:r>
        <w:rPr>
          <w:rFonts w:ascii="Times New Roman" w:hAnsi="Times New Roman" w:cs="Times New Roman"/>
          <w:sz w:val="28"/>
          <w:szCs w:val="28"/>
        </w:rPr>
        <w:t xml:space="preserve">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61"/>
        <w:ind w:firstLine="540"/>
        <w:jc w:val="both"/>
        <w:rPr>
          <w:rFonts w:ascii="Times New Roman" w:hAnsi="Times New Roman" w:cs="Times New Roman"/>
          <w:sz w:val="28"/>
          <w:szCs w:val="28"/>
        </w:rPr>
      </w:pPr>
      <w:r/>
      <w:bookmarkStart w:id="2" w:name="P164"/>
      <w:r/>
      <w:bookmarkEnd w:id="2"/>
      <w:r>
        <w:rPr>
          <w:rFonts w:ascii="Times New Roman" w:hAnsi="Times New Roman" w:cs="Times New Roman"/>
          <w:sz w:val="28"/>
          <w:szCs w:val="28"/>
        </w:rPr>
        <w:t xml:space="preserve">г) заявитель не находится под контро</w:t>
      </w:r>
      <w:r>
        <w:rPr>
          <w:rFonts w:ascii="Times New Roman" w:hAnsi="Times New Roman" w:cs="Times New Roman"/>
          <w:sz w:val="28"/>
          <w:szCs w:val="28"/>
        </w:rPr>
        <w:t xml:space="preserve">лем иностранного инвестора или </w:t>
      </w:r>
      <w:r>
        <w:rPr>
          <w:rFonts w:ascii="Times New Roman" w:hAnsi="Times New Roman" w:cs="Times New Roman"/>
          <w:sz w:val="28"/>
          <w:szCs w:val="28"/>
        </w:rPr>
        <w:t xml:space="preserve">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заявителя установлен в порядке, предусмо</w:t>
      </w:r>
      <w:r>
        <w:rPr>
          <w:rFonts w:ascii="Times New Roman" w:hAnsi="Times New Roman" w:cs="Times New Roman"/>
          <w:sz w:val="28"/>
          <w:szCs w:val="28"/>
        </w:rPr>
        <w:t xml:space="preserve">тренном Федеральным </w:t>
      </w:r>
      <w:hyperlink r:id="rId22" w:tooltip="consultantplus://offline/ref=1F0BBD39352E8C5FB8A9897FEFED1EA0A86E7A71983C4FF082C6432FC04F4082BDAD6213B0E0CC40E716AAC189C1K9G" w:history="1">
        <w:r>
          <w:rPr>
            <w:rFonts w:ascii="Times New Roman" w:hAnsi="Times New Roman" w:cs="Times New Roman"/>
            <w:color w:val="0000ff"/>
            <w:sz w:val="28"/>
            <w:szCs w:val="28"/>
          </w:rPr>
          <w:t xml:space="preserve">законом</w:t>
        </w:r>
      </w:hyperlink>
      <w:r>
        <w:rPr>
          <w:rFonts w:ascii="Times New Roman" w:hAnsi="Times New Roman" w:cs="Times New Roman"/>
          <w:sz w:val="28"/>
          <w:szCs w:val="28"/>
        </w:rPr>
        <w:t xml:space="preserve">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Закон о порядке осуществления иностран</w:t>
      </w:r>
      <w:r>
        <w:rPr>
          <w:rFonts w:ascii="Times New Roman" w:hAnsi="Times New Roman" w:cs="Times New Roman"/>
          <w:sz w:val="28"/>
          <w:szCs w:val="28"/>
        </w:rPr>
        <w:t xml:space="preserve">ных инвестиций), - для юридического лица;</w:t>
      </w:r>
      <w:r/>
    </w:p>
    <w:p>
      <w:pPr>
        <w:pStyle w:val="1061"/>
        <w:ind w:firstLine="540"/>
        <w:jc w:val="both"/>
        <w:rPr>
          <w:rFonts w:ascii="Times New Roman" w:hAnsi="Times New Roman" w:cs="Times New Roman"/>
          <w:sz w:val="28"/>
          <w:szCs w:val="28"/>
        </w:rPr>
      </w:pPr>
      <w:r/>
      <w:bookmarkStart w:id="3" w:name="P166"/>
      <w:r/>
      <w:bookmarkEnd w:id="3"/>
      <w:r>
        <w:rPr>
          <w:rFonts w:ascii="Times New Roman" w:hAnsi="Times New Roman" w:cs="Times New Roman"/>
          <w:sz w:val="28"/>
          <w:szCs w:val="28"/>
        </w:rPr>
        <w:t xml:space="preserve">д) заявитель зарегистрирован в соответствующем прибрежном субъекте Российской Федерации, относящемся к Дальневосточному рыбохозяйственному бассейну. </w:t>
      </w:r>
      <w:r/>
    </w:p>
    <w:p>
      <w:pPr>
        <w:pStyle w:val="1061"/>
        <w:ind w:firstLine="540"/>
        <w:jc w:val="both"/>
        <w:rPr>
          <w:rFonts w:ascii="Times New Roman" w:hAnsi="Times New Roman" w:cs="Times New Roman"/>
          <w:strike/>
          <w:sz w:val="28"/>
          <w:szCs w:val="28"/>
        </w:rPr>
      </w:pPr>
      <w:r>
        <w:rPr>
          <w:rFonts w:ascii="Times New Roman" w:hAnsi="Times New Roman" w:cs="Times New Roman"/>
          <w:strike/>
          <w:sz w:val="28"/>
          <w:szCs w:val="28"/>
        </w:rPr>
      </w:r>
      <w:r/>
    </w:p>
    <w:p>
      <w:pPr>
        <w:pStyle w:val="1052"/>
        <w:ind w:right="0" w:firstLine="0"/>
        <w:jc w:val="center"/>
        <w:widowControl/>
        <w:rPr>
          <w:rFonts w:ascii="Times New Roman" w:hAnsi="Times New Roman" w:cs="Times New Roman"/>
          <w:b/>
          <w:bCs/>
          <w:sz w:val="28"/>
          <w:szCs w:val="28"/>
        </w:rPr>
      </w:pPr>
      <w:r>
        <w:rPr>
          <w:rFonts w:ascii="Times New Roman" w:hAnsi="Times New Roman" w:cs="Times New Roman"/>
          <w:b/>
          <w:bCs/>
          <w:sz w:val="28"/>
          <w:szCs w:val="28"/>
        </w:rPr>
        <w:t xml:space="preserve">3. Порядок подачи заявок на участие в аукционе и требования к с</w:t>
      </w:r>
      <w:r>
        <w:rPr>
          <w:rFonts w:ascii="Times New Roman" w:hAnsi="Times New Roman" w:cs="Times New Roman"/>
          <w:b/>
          <w:bCs/>
          <w:sz w:val="28"/>
          <w:szCs w:val="28"/>
        </w:rPr>
        <w:t xml:space="preserve">одержанию и форме заявки </w:t>
      </w:r>
      <w:r/>
    </w:p>
    <w:p>
      <w:pPr>
        <w:pStyle w:val="1052"/>
        <w:ind w:right="0" w:firstLine="0"/>
        <w:jc w:val="center"/>
        <w:widowControl/>
        <w:rPr>
          <w:rFonts w:ascii="Times New Roman" w:hAnsi="Times New Roman" w:cs="Times New Roman"/>
          <w:b/>
          <w:bCs/>
          <w:sz w:val="28"/>
          <w:szCs w:val="28"/>
        </w:rPr>
      </w:pPr>
      <w:r>
        <w:rPr>
          <w:rFonts w:ascii="Times New Roman" w:hAnsi="Times New Roman" w:cs="Times New Roman"/>
          <w:b/>
          <w:bCs/>
          <w:sz w:val="28"/>
          <w:szCs w:val="28"/>
        </w:rPr>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3.1. Для участия в аукционе заявитель </w:t>
      </w:r>
      <w:r>
        <w:rPr>
          <w:rFonts w:ascii="Times New Roman" w:hAnsi="Times New Roman" w:cs="Times New Roman"/>
          <w:sz w:val="28"/>
          <w:szCs w:val="28"/>
        </w:rPr>
        <w:t xml:space="preserve">подает заявку оператору электронной площадки в сроки, указанные в извещении о проведении аукциона, и обеспечивает наличие на специальном счете заявителя денежных средств в размере задатка, указанном организатором аукциона в извещении о проведении аукциона.</w:t>
      </w:r>
      <w:r/>
    </w:p>
    <w:p>
      <w:pPr>
        <w:pStyle w:val="1061"/>
        <w:ind w:firstLine="540"/>
        <w:jc w:val="both"/>
        <w:rPr>
          <w:rFonts w:ascii="Times New Roman" w:hAnsi="Times New Roman" w:cs="Times New Roman"/>
          <w:sz w:val="28"/>
          <w:szCs w:val="28"/>
        </w:rPr>
      </w:pPr>
      <w:r/>
      <w:bookmarkStart w:id="4" w:name="P174"/>
      <w:r/>
      <w:bookmarkEnd w:id="4"/>
      <w:r>
        <w:rPr>
          <w:rFonts w:ascii="Times New Roman" w:hAnsi="Times New Roman" w:cs="Times New Roman"/>
          <w:sz w:val="28"/>
          <w:szCs w:val="28"/>
        </w:rPr>
        <w:t xml:space="preserve">В заявке указываются следующие сведения: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а) сведения о заявителе:</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полное и сокращенное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w:t>
      </w:r>
      <w:r>
        <w:rPr>
          <w:rFonts w:ascii="Times New Roman" w:hAnsi="Times New Roman" w:cs="Times New Roman"/>
          <w:sz w:val="28"/>
          <w:szCs w:val="28"/>
        </w:rPr>
        <w:t xml:space="preserve">еского лица;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фамилия, имя, отчество (при наличии),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счета в систем</w:t>
      </w:r>
      <w:r>
        <w:rPr>
          <w:rFonts w:ascii="Times New Roman" w:hAnsi="Times New Roman" w:cs="Times New Roman"/>
          <w:sz w:val="28"/>
          <w:szCs w:val="28"/>
        </w:rPr>
        <w:t xml:space="preserve">е обязательного пенсионного страхования Российской Федерации - для индивидуального предпринимателя;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 предмет аукциона (лот), который заявитель планирует приобрести;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сведения о нахождении или ненахождении заявителя под контролем иностранного инвестора </w:t>
      </w:r>
      <w:r>
        <w:rPr>
          <w:rFonts w:ascii="Times New Roman" w:hAnsi="Times New Roman" w:cs="Times New Roman"/>
          <w:sz w:val="28"/>
          <w:szCs w:val="28"/>
        </w:rPr>
        <w:t xml:space="preserve">или группы лиц, в которую входит иностранный инвестор, - для юридического лица;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w:t>
      </w:r>
      <w:r>
        <w:rPr>
          <w:rFonts w:ascii="Times New Roman" w:hAnsi="Times New Roman" w:cs="Times New Roman"/>
          <w:sz w:val="28"/>
          <w:szCs w:val="28"/>
        </w:rPr>
        <w:t xml:space="preserve">сийской Федерации, - для юридического лица в случае, если контроль иностранного инвестора или группы лиц, в которую входит иностранный инвестор, в отношении такого юридического лица (заявителя) установлен в порядке, предусмотренном Законом о порядке осущес</w:t>
      </w:r>
      <w:r>
        <w:rPr>
          <w:rFonts w:ascii="Times New Roman" w:hAnsi="Times New Roman" w:cs="Times New Roman"/>
          <w:sz w:val="28"/>
          <w:szCs w:val="28"/>
        </w:rPr>
        <w:t xml:space="preserve">твления иностранных инвестиций.</w:t>
      </w:r>
      <w:r/>
    </w:p>
    <w:p>
      <w:pPr>
        <w:pStyle w:val="1061"/>
        <w:ind w:firstLine="540"/>
        <w:jc w:val="both"/>
        <w:rPr>
          <w:rFonts w:ascii="Times New Roman" w:hAnsi="Times New Roman" w:cs="Times New Roman"/>
          <w:sz w:val="28"/>
          <w:szCs w:val="28"/>
        </w:rPr>
      </w:pPr>
      <w:r/>
      <w:bookmarkStart w:id="5" w:name="P183"/>
      <w:r/>
      <w:bookmarkEnd w:id="5"/>
      <w:r>
        <w:rPr>
          <w:rFonts w:ascii="Times New Roman" w:hAnsi="Times New Roman" w:cs="Times New Roman"/>
          <w:sz w:val="28"/>
          <w:szCs w:val="28"/>
        </w:rPr>
        <w:t xml:space="preserve">3.2. К заявке прилагаются: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а) документ, подтверждающий полномочия лица на осуществление действий от имени заявителя (в случае необходимости);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 документ, содержащий информацию о соответствии заявителя требованиям, указанным</w:t>
      </w:r>
      <w:r>
        <w:rPr>
          <w:rFonts w:ascii="Times New Roman" w:hAnsi="Times New Roman" w:cs="Times New Roman"/>
          <w:sz w:val="28"/>
          <w:szCs w:val="28"/>
        </w:rPr>
        <w:t xml:space="preserve"> в </w:t>
      </w:r>
      <w:hyperlink w:tooltip="#P159" w:anchor="P159" w:history="1">
        <w:r>
          <w:rPr>
            <w:rFonts w:ascii="Times New Roman" w:hAnsi="Times New Roman" w:cs="Times New Roman"/>
            <w:sz w:val="28"/>
            <w:szCs w:val="28"/>
          </w:rPr>
          <w:t xml:space="preserve">подпунктах "а"</w:t>
        </w:r>
      </w:hyperlink>
      <w:r>
        <w:rPr>
          <w:rFonts w:ascii="Times New Roman" w:hAnsi="Times New Roman" w:cs="Times New Roman"/>
          <w:sz w:val="28"/>
          <w:szCs w:val="28"/>
        </w:rPr>
        <w:t xml:space="preserve"> - </w:t>
      </w:r>
      <w:hyperlink w:tooltip="#P162" w:anchor="P162" w:history="1">
        <w:r>
          <w:rPr>
            <w:rFonts w:ascii="Times New Roman" w:hAnsi="Times New Roman" w:cs="Times New Roman"/>
            <w:sz w:val="28"/>
            <w:szCs w:val="28"/>
          </w:rPr>
          <w:t xml:space="preserve">"в"</w:t>
        </w:r>
      </w:hyperlink>
      <w:r>
        <w:rPr>
          <w:rFonts w:ascii="Times New Roman" w:hAnsi="Times New Roman" w:cs="Times New Roman"/>
          <w:sz w:val="28"/>
          <w:szCs w:val="28"/>
        </w:rPr>
        <w:t xml:space="preserve"> и </w:t>
      </w:r>
      <w:hyperlink w:tooltip="#P166" w:anchor="P166" w:history="1">
        <w:r>
          <w:rPr>
            <w:rFonts w:ascii="Times New Roman" w:hAnsi="Times New Roman" w:cs="Times New Roman"/>
            <w:sz w:val="28"/>
            <w:szCs w:val="28"/>
          </w:rPr>
          <w:t xml:space="preserve">"д" пункта 2.</w:t>
        </w:r>
      </w:hyperlink>
      <w:r>
        <w:rPr>
          <w:rFonts w:ascii="Times New Roman" w:hAnsi="Times New Roman" w:cs="Times New Roman"/>
          <w:sz w:val="28"/>
          <w:szCs w:val="28"/>
        </w:rPr>
        <w:t xml:space="preserve">1</w:t>
      </w:r>
      <w:r>
        <w:rPr>
          <w:rFonts w:ascii="Times New Roman" w:hAnsi="Times New Roman" w:cs="Times New Roman"/>
          <w:color w:val="0000ff"/>
          <w:sz w:val="28"/>
          <w:szCs w:val="28"/>
        </w:rPr>
        <w:t xml:space="preserve"> </w:t>
      </w:r>
      <w:r>
        <w:rPr>
          <w:rFonts w:ascii="Times New Roman" w:hAnsi="Times New Roman" w:cs="Times New Roman"/>
          <w:color w:val="auto"/>
          <w:sz w:val="28"/>
          <w:szCs w:val="28"/>
        </w:rPr>
        <w:t xml:space="preserve">документации об аукционе,</w:t>
      </w:r>
      <w:r>
        <w:rPr>
          <w:rFonts w:ascii="Times New Roman" w:hAnsi="Times New Roman" w:cs="Times New Roman"/>
          <w:sz w:val="28"/>
          <w:szCs w:val="28"/>
        </w:rPr>
        <w:t xml:space="preserve"> подписанный заявителем или уполномоченным им лицом.</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3.3. Заявка, документы и сведения, представленные заявите</w:t>
      </w:r>
      <w:r>
        <w:rPr>
          <w:rFonts w:ascii="Times New Roman" w:hAnsi="Times New Roman" w:cs="Times New Roman"/>
          <w:sz w:val="28"/>
          <w:szCs w:val="28"/>
        </w:rPr>
        <w:t xml:space="preserve">лем в составе заявки в электронной форме, подписываются квалифицированной электронной подписью заявителя.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3.4.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3.1-3.2 документации об аукционе, не допускается.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3.5</w:t>
      </w:r>
      <w:r>
        <w:rPr>
          <w:rFonts w:ascii="Times New Roman" w:hAnsi="Times New Roman" w:cs="Times New Roman"/>
          <w:sz w:val="28"/>
          <w:szCs w:val="28"/>
        </w:rPr>
        <w:t xml:space="preserve">. Заявитель вправе подать не более одной заявки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3.6. З</w:t>
      </w:r>
      <w:r>
        <w:rPr>
          <w:rFonts w:ascii="Times New Roman" w:hAnsi="Times New Roman" w:cs="Times New Roman"/>
          <w:sz w:val="28"/>
          <w:szCs w:val="28"/>
        </w:rPr>
        <w:t xml:space="preserve">аявка,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не позднее 10 минут с момента получения заявки направляет в банк, </w:t>
      </w:r>
      <w:r>
        <w:rPr>
          <w:rFonts w:ascii="Times New Roman" w:hAnsi="Times New Roman" w:cs="Times New Roman"/>
          <w:sz w:val="28"/>
          <w:szCs w:val="28"/>
        </w:rPr>
        <w:t xml:space="preserve">в котором заявителем открыт банковский счет, информацию о реквизитах специального счета и размере задатка.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специальном с</w:t>
      </w:r>
      <w:r>
        <w:rPr>
          <w:rFonts w:ascii="Times New Roman" w:hAnsi="Times New Roman" w:cs="Times New Roman"/>
          <w:sz w:val="28"/>
          <w:szCs w:val="28"/>
        </w:rPr>
        <w:t xml:space="preserve">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указанны</w:t>
      </w:r>
      <w:r>
        <w:rPr>
          <w:rFonts w:ascii="Times New Roman" w:hAnsi="Times New Roman" w:cs="Times New Roman"/>
          <w:sz w:val="28"/>
          <w:szCs w:val="28"/>
        </w:rPr>
        <w:t xml:space="preserve">й срок направляет оператору электронной площадки информацию об отсутствии на специальном счете денежных средств в размере задатка.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3.7. Заявка отклоняется оператором электронной площадки в течение часа в случаях:</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а) подачи заявителем 2-й заявки в отношении</w:t>
      </w:r>
      <w:r>
        <w:rPr>
          <w:rFonts w:ascii="Times New Roman" w:hAnsi="Times New Roman" w:cs="Times New Roman"/>
          <w:sz w:val="28"/>
          <w:szCs w:val="28"/>
        </w:rPr>
        <w:t xml:space="preserve"> одного и того же предмета аукциона (лота) при условии, что поданная ранее заявка таким заявителем не отозвана;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 подачи заявки по истечении срока подачи заявок;</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получения от банка информации об отсутствии на специальном счете денежных средств в размер</w:t>
      </w:r>
      <w:r>
        <w:rPr>
          <w:rFonts w:ascii="Times New Roman" w:hAnsi="Times New Roman" w:cs="Times New Roman"/>
          <w:sz w:val="28"/>
          <w:szCs w:val="28"/>
        </w:rPr>
        <w:t xml:space="preserve">е задатка;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г) получения заявки, не подписанной квалифицированной электронной подписью.</w:t>
      </w:r>
      <w:r/>
    </w:p>
    <w:p>
      <w:pPr>
        <w:pStyle w:val="1062"/>
        <w:ind w:right="0"/>
        <w:jc w:val="center"/>
        <w:widowControl/>
        <w:rPr>
          <w:rFonts w:ascii="Times New Roman" w:hAnsi="Times New Roman" w:cs="Times New Roman"/>
          <w:b/>
          <w:bCs/>
          <w:sz w:val="28"/>
          <w:szCs w:val="28"/>
        </w:rPr>
      </w:pPr>
      <w:r>
        <w:rPr>
          <w:rFonts w:ascii="Times New Roman" w:hAnsi="Times New Roman" w:cs="Times New Roman"/>
          <w:b/>
          <w:bCs/>
          <w:sz w:val="28"/>
          <w:szCs w:val="28"/>
        </w:rPr>
        <w:t xml:space="preserve">4. Порядок внесения задатка</w:t>
      </w:r>
      <w:r/>
    </w:p>
    <w:p>
      <w:pPr>
        <w:pStyle w:val="1062"/>
        <w:ind w:right="0"/>
        <w:jc w:val="both"/>
        <w:widowControl/>
        <w:rPr>
          <w:rFonts w:ascii="Times New Roman" w:hAnsi="Times New Roman" w:cs="Times New Roman"/>
          <w:b/>
          <w:bCs/>
          <w:sz w:val="28"/>
          <w:szCs w:val="28"/>
        </w:rPr>
      </w:pPr>
      <w:r>
        <w:rPr>
          <w:rFonts w:ascii="Times New Roman" w:hAnsi="Times New Roman" w:cs="Times New Roman"/>
          <w:b/>
          <w:bCs/>
          <w:sz w:val="28"/>
          <w:szCs w:val="28"/>
        </w:rPr>
      </w:r>
      <w:r/>
    </w:p>
    <w:p>
      <w:pPr>
        <w:pStyle w:val="1052"/>
        <w:ind w:right="0" w:firstLine="567"/>
        <w:jc w:val="both"/>
        <w:widowControl/>
        <w:rPr>
          <w:rFonts w:ascii="Times New Roman" w:hAnsi="Times New Roman" w:cs="Times New Roman"/>
          <w:color w:val="000000"/>
          <w:sz w:val="28"/>
          <w:szCs w:val="28"/>
        </w:rPr>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 1.2 документации об аукционе.</w:t>
      </w:r>
      <w:r/>
    </w:p>
    <w:p>
      <w:pPr>
        <w:ind w:firstLine="540"/>
        <w:rPr>
          <w:rFonts w:ascii="Times New Roman" w:hAnsi="Times New Roman" w:cs="Times New Roman"/>
          <w:sz w:val="28"/>
          <w:szCs w:val="28"/>
        </w:rPr>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w:t>
      </w:r>
      <w:r>
        <w:rPr>
          <w:rFonts w:ascii="Times New Roman" w:hAnsi="Times New Roman" w:cs="Times New Roman"/>
          <w:sz w:val="28"/>
          <w:szCs w:val="28"/>
        </w:rPr>
        <w:t xml:space="preserve">вносится участниками аукциона в электронной форме на банковский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 44-ФЗ «О контрактной системе </w:t>
      </w:r>
      <w:r>
        <w:rPr>
          <w:rFonts w:ascii="Times New Roman" w:hAnsi="Times New Roman" w:cs="Times New Roman"/>
          <w:sz w:val="28"/>
          <w:szCs w:val="28"/>
        </w:rPr>
        <w:t xml:space="preserve">в сфере закупок товаров, работ, услуг для обеспечения государственных и муниципальных нужд» (далее – Закон о контрактной системе). </w:t>
      </w:r>
      <w:r/>
    </w:p>
    <w:p>
      <w:pPr>
        <w:ind w:firstLine="540"/>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w:t>
      </w:r>
      <w:r>
        <w:rPr>
          <w:rFonts w:ascii="Times New Roman" w:hAnsi="Times New Roman" w:cs="Times New Roman"/>
          <w:sz w:val="28"/>
          <w:szCs w:val="28"/>
        </w:rPr>
        <w:t xml:space="preserve">ктронной площадки осуществляется в соответствии с положениями Закона о контрактной системе. </w:t>
      </w:r>
      <w:r/>
    </w:p>
    <w:p>
      <w:pPr>
        <w:pStyle w:val="1052"/>
        <w:ind w:right="0"/>
        <w:jc w:val="both"/>
        <w:widowControl/>
        <w:rPr>
          <w:rFonts w:ascii="Times New Roman" w:hAnsi="Times New Roman" w:cs="Times New Roman"/>
          <w:color w:val="000000"/>
          <w:sz w:val="28"/>
          <w:szCs w:val="28"/>
        </w:rPr>
      </w:pPr>
      <w:r>
        <w:rPr>
          <w:rFonts w:ascii="Times New Roman" w:hAnsi="Times New Roman" w:cs="Times New Roman"/>
          <w:color w:val="000000"/>
          <w:sz w:val="28"/>
          <w:szCs w:val="28"/>
        </w:rPr>
      </w:r>
      <w:r/>
    </w:p>
    <w:p>
      <w:pPr>
        <w:pStyle w:val="1062"/>
        <w:ind w:right="0"/>
        <w:jc w:val="center"/>
        <w:widowControl/>
        <w:rPr>
          <w:rFonts w:ascii="Times New Roman" w:hAnsi="Times New Roman" w:cs="Times New Roman"/>
          <w:b/>
          <w:bCs/>
          <w:sz w:val="28"/>
          <w:szCs w:val="28"/>
        </w:rPr>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rPr>
          <w:rFonts w:ascii="Times New Roman" w:hAnsi="Times New Roman" w:cs="Times New Roman"/>
          <w:sz w:val="28"/>
          <w:szCs w:val="28"/>
        </w:rPr>
      </w:pPr>
      <w:r>
        <w:rPr>
          <w:rFonts w:ascii="Times New Roman" w:hAnsi="Times New Roman" w:cs="Times New Roman"/>
          <w:sz w:val="28"/>
          <w:szCs w:val="28"/>
        </w:r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w:t>
      </w:r>
      <w:r>
        <w:rPr>
          <w:rFonts w:ascii="Times New Roman" w:hAnsi="Times New Roman" w:cs="Times New Roman"/>
          <w:sz w:val="28"/>
          <w:szCs w:val="28"/>
        </w:rPr>
        <w:t xml:space="preserve">нной форме подаются оператору электронной площа</w:t>
      </w:r>
      <w:r>
        <w:rPr>
          <w:rFonts w:ascii="Times New Roman" w:hAnsi="Times New Roman" w:cs="Times New Roman"/>
          <w:sz w:val="28"/>
          <w:szCs w:val="28"/>
        </w:rPr>
        <w:t xml:space="preserve">дки </w:t>
      </w:r>
      <w:r>
        <w:rPr>
          <w:rFonts w:ascii="Times New Roman" w:hAnsi="Times New Roman" w:cs="Times New Roman"/>
          <w:color w:val="000000"/>
          <w:sz w:val="28"/>
          <w:szCs w:val="28"/>
        </w:rPr>
        <w:t xml:space="preserve">с 00:00 «18» </w:t>
      </w:r>
      <w:r>
        <w:rPr>
          <w:rFonts w:ascii="Times New Roman" w:hAnsi="Times New Roman" w:cs="Times New Roman"/>
          <w:color w:val="000000"/>
          <w:sz w:val="28"/>
          <w:szCs w:val="28"/>
        </w:rPr>
        <w:t xml:space="preserve">сентября 2025 г. </w:t>
      </w:r>
      <w:r>
        <w:rPr>
          <w:rFonts w:ascii="Times New Roman" w:hAnsi="Times New Roman" w:cs="Times New Roman"/>
          <w:color w:val="000000"/>
          <w:sz w:val="28"/>
          <w:szCs w:val="28"/>
        </w:rPr>
        <w:br/>
        <w:t xml:space="preserve">до 08:00 (время московское) «3» октября 2025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r>
      <w:r/>
    </w:p>
    <w:p>
      <w:pPr>
        <w:pStyle w:val="1063"/>
        <w:jc w:val="center"/>
        <w:spacing w:after="0"/>
        <w:rPr>
          <w:sz w:val="28"/>
          <w:szCs w:val="28"/>
        </w:rPr>
      </w:pPr>
      <w:r>
        <w:rPr>
          <w:sz w:val="28"/>
          <w:szCs w:val="28"/>
        </w:rPr>
        <w:t xml:space="preserve">6. Порядок отзыва заявок, внесение изменений в заявки</w:t>
      </w:r>
      <w:r/>
    </w:p>
    <w:p>
      <w:pPr>
        <w:pStyle w:val="1063"/>
        <w:jc w:val="center"/>
        <w:spacing w:after="0"/>
        <w:rPr>
          <w:sz w:val="28"/>
          <w:szCs w:val="28"/>
        </w:rPr>
      </w:pPr>
      <w:r>
        <w:rPr>
          <w:sz w:val="28"/>
          <w:szCs w:val="28"/>
        </w:rPr>
      </w:r>
      <w:r/>
    </w:p>
    <w:p>
      <w:pPr>
        <w:ind w:firstLine="539"/>
        <w:rPr>
          <w:rFonts w:ascii="Times New Roman" w:hAnsi="Times New Roman" w:cs="Times New Roman"/>
          <w:sz w:val="28"/>
          <w:szCs w:val="28"/>
        </w:rPr>
      </w:pPr>
      <w:r>
        <w:rPr>
          <w:rFonts w:ascii="Times New Roman" w:hAnsi="Times New Roman" w:cs="Times New Roman"/>
          <w:sz w:val="28"/>
          <w:szCs w:val="28"/>
        </w:rPr>
        <w:t xml:space="preserve">6.1. Заявитель, подавший заявку на участие в аукционе, вправе:</w:t>
      </w:r>
      <w:r/>
    </w:p>
    <w:p>
      <w:pPr>
        <w:ind w:firstLine="539"/>
        <w:rPr>
          <w:rFonts w:ascii="Times New Roman" w:hAnsi="Times New Roman" w:cs="Times New Roman"/>
          <w:sz w:val="28"/>
          <w:szCs w:val="28"/>
        </w:rPr>
      </w:pPr>
      <w:r>
        <w:rPr>
          <w:rFonts w:ascii="Times New Roman" w:hAnsi="Times New Roman" w:cs="Times New Roman"/>
          <w:sz w:val="28"/>
          <w:szCs w:val="28"/>
        </w:rPr>
        <w:t xml:space="preserve">а) отозвать заявку в любое время до окончания срока подачи таких заявок; </w:t>
      </w:r>
      <w:r/>
    </w:p>
    <w:p>
      <w:pPr>
        <w:ind w:firstLine="539"/>
        <w:rPr>
          <w:rFonts w:ascii="Times New Roman" w:hAnsi="Times New Roman" w:cs="Times New Roman"/>
          <w:sz w:val="28"/>
          <w:szCs w:val="28"/>
        </w:rPr>
      </w:pPr>
      <w:r>
        <w:rPr>
          <w:rFonts w:ascii="Times New Roman" w:hAnsi="Times New Roman" w:cs="Times New Roman"/>
          <w:sz w:val="28"/>
          <w:szCs w:val="28"/>
        </w:rPr>
        <w:t xml:space="preserve">б) подать новую заявку (взамен отозванной) до окончания срока подачи таких заявок; </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w:t>
      </w:r>
      <w:r>
        <w:rPr>
          <w:rFonts w:ascii="Times New Roman" w:hAnsi="Times New Roman" w:cs="Times New Roman"/>
          <w:sz w:val="28"/>
          <w:szCs w:val="28"/>
        </w:rPr>
        <w:t xml:space="preserve">ение одного часа с момента отзыва заявки заявителем направляет в банк информацию о реквизитах специального счета указанного заявителя в целях прекращения блокирования денежных средств в размере задатка.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инфор</w:t>
      </w:r>
      <w:r>
        <w:rPr>
          <w:rFonts w:ascii="Times New Roman" w:hAnsi="Times New Roman" w:cs="Times New Roman"/>
          <w:sz w:val="28"/>
          <w:szCs w:val="28"/>
        </w:rPr>
        <w:t xml:space="preserve">мации от оператора 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56"/>
        <w:ind w:left="0"/>
        <w:jc w:val="center"/>
        <w:spacing w:after="0" w:line="240" w:lineRule="auto"/>
        <w:tabs>
          <w:tab w:val="left" w:pos="720" w:leader="none"/>
        </w:tabs>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r>
      <w:r/>
    </w:p>
    <w:p>
      <w:pPr>
        <w:pStyle w:val="1056"/>
        <w:ind w:left="0"/>
        <w:jc w:val="center"/>
        <w:spacing w:after="0" w:line="240" w:lineRule="auto"/>
        <w:tabs>
          <w:tab w:val="left" w:pos="720" w:leader="none"/>
        </w:tabs>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7. Формы, порядок, даты начала и окончания предоставления заявителям разъяснений положений документации об аукционе в электронной форме</w:t>
      </w:r>
      <w:r/>
    </w:p>
    <w:p>
      <w:pPr>
        <w:pStyle w:val="1056"/>
        <w:ind w:left="0"/>
        <w:jc w:val="center"/>
        <w:spacing w:after="0" w:line="240" w:lineRule="auto"/>
        <w:tabs>
          <w:tab w:val="left" w:pos="720" w:leader="none"/>
        </w:tabs>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ab/>
        <w:t xml:space="preserve">7.</w:t>
      </w:r>
      <w:r>
        <w:rPr>
          <w:rFonts w:ascii="Times New Roman" w:hAnsi="Times New Roman" w:cs="Times New Roman"/>
          <w:sz w:val="28"/>
          <w:szCs w:val="28"/>
        </w:rPr>
        <w:t xml:space="preserve">1. Заявитель, зарегистрированный на электронной площадке, вправе направить организатору аукциона запрос о разъяснении положений документации об аукционе. В течение 2 рабочих дней со дня поступления указанного запроса организатор аукциона обязан направить р</w:t>
      </w:r>
      <w:r>
        <w:rPr>
          <w:rFonts w:ascii="Times New Roman" w:hAnsi="Times New Roman" w:cs="Times New Roman"/>
          <w:sz w:val="28"/>
          <w:szCs w:val="28"/>
        </w:rPr>
        <w:t xml:space="preserve">азъяснения положений документации об аукционе, если указанный запрос поступил к организатору аукциона не позднее чем за 5 календарных дней до окончания срока подачи заявок.</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w:t>
      </w:r>
      <w:r>
        <w:rPr>
          <w:rFonts w:ascii="Times New Roman" w:hAnsi="Times New Roman" w:cs="Times New Roman"/>
          <w:sz w:val="28"/>
          <w:szCs w:val="28"/>
        </w:rPr>
        <w:t xml:space="preserve">ционе по запросу заявителя такое разъяснение должно быть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61"/>
        <w:ind w:firstLine="540"/>
        <w:jc w:val="center"/>
        <w:rPr>
          <w:rFonts w:ascii="Times New Roman" w:hAnsi="Times New Roman" w:cs="Times New Roman"/>
          <w:sz w:val="28"/>
          <w:szCs w:val="28"/>
        </w:rPr>
      </w:pPr>
      <w:r>
        <w:rPr>
          <w:rFonts w:ascii="Times New Roman" w:hAnsi="Times New Roman" w:cs="Times New Roman"/>
          <w:sz w:val="28"/>
          <w:szCs w:val="28"/>
        </w:rPr>
      </w:r>
      <w:r/>
    </w:p>
    <w:p>
      <w:pPr>
        <w:pStyle w:val="1061"/>
        <w:ind w:firstLine="540"/>
        <w:jc w:val="center"/>
        <w:rPr>
          <w:rFonts w:ascii="Times New Roman" w:hAnsi="Times New Roman" w:cs="Times New Roman"/>
          <w:b/>
          <w:sz w:val="28"/>
          <w:szCs w:val="28"/>
        </w:rPr>
      </w:pPr>
      <w:r>
        <w:rPr>
          <w:rFonts w:ascii="Times New Roman" w:hAnsi="Times New Roman" w:cs="Times New Roman"/>
          <w:b/>
          <w:sz w:val="28"/>
          <w:szCs w:val="28"/>
        </w:rPr>
        <w:t xml:space="preserve">8. Порядок внесения изменений в док</w:t>
      </w:r>
      <w:r>
        <w:rPr>
          <w:rFonts w:ascii="Times New Roman" w:hAnsi="Times New Roman" w:cs="Times New Roman"/>
          <w:b/>
          <w:sz w:val="28"/>
          <w:szCs w:val="28"/>
        </w:rPr>
        <w:t xml:space="preserve">ументацию об аукционе</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8.1. Федеральное агентство по рыболовству вправе принять (в том числе </w:t>
      </w:r>
      <w:r>
        <w:rPr>
          <w:rFonts w:ascii="Times New Roman" w:hAnsi="Times New Roman" w:cs="Times New Roman"/>
          <w:sz w:val="28"/>
          <w:szCs w:val="28"/>
        </w:rPr>
        <w:br/>
        <w:t xml:space="preserve">в соответствии с запросом заявителя) решение о внесении изменений в документацию об аукционе не позднее, чем за 5 календарных дней до дня окончания срока подачи з</w:t>
      </w:r>
      <w:r>
        <w:rPr>
          <w:rFonts w:ascii="Times New Roman" w:hAnsi="Times New Roman" w:cs="Times New Roman"/>
          <w:sz w:val="28"/>
          <w:szCs w:val="28"/>
        </w:rPr>
        <w:t xml:space="preserve">аявок. Изменение предмета аукциона не допускается. В течение рабочего дня со дня принятия указанного решения такие изменения размещаются организатором аукциона на официальном сайте и электронной площадке в порядке, установленном для размещения извещения о </w:t>
      </w:r>
      <w:r>
        <w:rPr>
          <w:rFonts w:ascii="Times New Roman" w:hAnsi="Times New Roman" w:cs="Times New Roman"/>
          <w:sz w:val="28"/>
          <w:szCs w:val="28"/>
        </w:rPr>
        <w:t xml:space="preserve">проведении аукциона.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срок подачи заявок должен быть продлен таким образом, чтобы между днем размещения на официальном сайте изменений, внесенных в документацию об аукционе, и днем окончания срока подачи заявок было не менее 10 календарных дней.</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Оп</w:t>
      </w:r>
      <w:r>
        <w:rPr>
          <w:rFonts w:ascii="Times New Roman" w:hAnsi="Times New Roman" w:cs="Times New Roman"/>
          <w:sz w:val="28"/>
          <w:szCs w:val="28"/>
        </w:rPr>
        <w:t xml:space="preserve">ератор электронной площадки обеспечивает уведомление заявителей, подавших заявки, о внесении изменений в документацию об аукционе.</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r>
      <w:r/>
    </w:p>
    <w:p>
      <w:pPr>
        <w:jc w:val="center"/>
        <w:keepLines/>
        <w:keepNext/>
        <w:widowControl w:val="off"/>
        <w:rPr>
          <w:rFonts w:ascii="Times New Roman" w:hAnsi="Times New Roman" w:eastAsia="Times New Roman" w:cs="Times New Roman"/>
          <w:b/>
          <w:bCs/>
          <w:sz w:val="28"/>
          <w:szCs w:val="28"/>
        </w:rPr>
        <w:suppressLineNumbers/>
      </w:pPr>
      <w:r>
        <w:rPr>
          <w:rFonts w:ascii="Times New Roman" w:hAnsi="Times New Roman" w:eastAsia="Times New Roman" w:cs="Times New Roman"/>
          <w:b/>
          <w:bCs/>
          <w:sz w:val="28"/>
          <w:szCs w:val="28"/>
        </w:rPr>
        <w:t xml:space="preserve">9. Сроки рассмотрения заявок на участие в аукционе в электронной форме</w:t>
      </w:r>
      <w:r/>
    </w:p>
    <w:p>
      <w:pPr>
        <w:jc w:val="center"/>
        <w:keepLines/>
        <w:keepNext/>
        <w:widowControl w:val="off"/>
        <w:rPr>
          <w:rFonts w:ascii="Times New Roman" w:hAnsi="Times New Roman" w:eastAsia="Times New Roman" w:cs="Times New Roman"/>
          <w:b/>
          <w:bCs/>
          <w:sz w:val="28"/>
          <w:szCs w:val="28"/>
        </w:rPr>
        <w:suppressLineNumbers/>
      </w:pPr>
      <w:r>
        <w:rPr>
          <w:rFonts w:ascii="Times New Roman" w:hAnsi="Times New Roman" w:eastAsia="Times New Roman" w:cs="Times New Roman"/>
          <w:b/>
          <w:bCs/>
          <w:sz w:val="28"/>
          <w:szCs w:val="28"/>
        </w:rPr>
      </w:r>
      <w:r/>
    </w:p>
    <w:p>
      <w:pPr>
        <w:ind w:firstLine="720"/>
        <w:tabs>
          <w:tab w:val="left" w:pos="5387" w:leader="none"/>
        </w:tabs>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9.1.</w:t>
      </w:r>
      <w:r>
        <w:rPr>
          <w:rFonts w:ascii="Times New Roman" w:hAnsi="Times New Roman" w:eastAsia="Times New Roman" w:cs="Times New Roman"/>
          <w:bCs/>
          <w:sz w:val="28"/>
          <w:szCs w:val="28"/>
        </w:rPr>
        <w:t xml:space="preserve">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rPr>
          <w:rFonts w:ascii="Times New Roman" w:hAnsi="Times New Roman" w:eastAsia="Times New Roman" w:cs="Times New Roman"/>
          <w:sz w:val="28"/>
          <w:szCs w:val="28"/>
        </w:rPr>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rPr>
          <w:rFonts w:ascii="Times New Roman" w:hAnsi="Times New Roman" w:eastAsia="Times New Roman" w:cs="Times New Roman"/>
          <w:sz w:val="28"/>
          <w:szCs w:val="28"/>
        </w:rPr>
        <w:suppressLineNumbers/>
      </w:pPr>
      <w:r>
        <w:rPr>
          <w:rFonts w:ascii="Times New Roman" w:hAnsi="Times New Roman" w:eastAsia="Times New Roman" w:cs="Times New Roman"/>
          <w:sz w:val="28"/>
          <w:szCs w:val="28"/>
        </w:rPr>
        <w:t xml:space="preserve">«3» октября 2025 г. </w:t>
      </w:r>
      <w:r/>
    </w:p>
    <w:p>
      <w:pPr>
        <w:ind w:firstLine="709"/>
        <w:keepLines/>
        <w:keepNext/>
        <w:widowControl w:val="off"/>
        <w:rPr>
          <w:rFonts w:ascii="Times New Roman" w:hAnsi="Times New Roman" w:eastAsia="Times New Roman" w:cs="Times New Roman"/>
          <w:sz w:val="28"/>
          <w:szCs w:val="28"/>
        </w:rPr>
        <w:suppressLineNumbers/>
      </w:pPr>
      <w:r>
        <w:rPr>
          <w:rFonts w:ascii="Times New Roman" w:hAnsi="Times New Roman" w:eastAsia="Times New Roman" w:cs="Times New Roman"/>
          <w:sz w:val="28"/>
          <w:szCs w:val="28"/>
        </w:rPr>
        <w:t xml:space="preserve">Срок рассмотрения зая</w:t>
      </w:r>
      <w:r>
        <w:rPr>
          <w:rFonts w:ascii="Times New Roman" w:hAnsi="Times New Roman" w:eastAsia="Times New Roman" w:cs="Times New Roman"/>
          <w:sz w:val="28"/>
          <w:szCs w:val="28"/>
        </w:rPr>
        <w:t xml:space="preserve">вок на участие в аукционе не может превышать </w:t>
      </w:r>
      <w:r>
        <w:rPr>
          <w:rFonts w:ascii="Times New Roman" w:hAnsi="Times New Roman" w:eastAsia="Times New Roman" w:cs="Times New Roman"/>
          <w:sz w:val="28"/>
          <w:szCs w:val="28"/>
        </w:rPr>
        <w:br/>
        <w:t xml:space="preserve">10 рабочих дней со дня окончания срока их подачи.</w:t>
      </w:r>
      <w:r/>
    </w:p>
    <w:p>
      <w:pPr>
        <w:pStyle w:val="1064"/>
        <w:tabs>
          <w:tab w:val="clear" w:pos="0" w:leader="none"/>
          <w:tab w:val="left" w:pos="708" w:leader="none"/>
        </w:tabs>
        <w:rPr>
          <w:b/>
          <w:bCs/>
          <w:iCs/>
          <w:szCs w:val="28"/>
        </w:rPr>
      </w:pPr>
      <w:r>
        <w:rPr>
          <w:b/>
          <w:bCs/>
          <w:iCs/>
          <w:szCs w:val="28"/>
        </w:rPr>
      </w:r>
      <w:r/>
    </w:p>
    <w:p>
      <w:pPr>
        <w:pStyle w:val="1064"/>
        <w:jc w:val="center"/>
        <w:tabs>
          <w:tab w:val="clear" w:pos="0" w:leader="none"/>
          <w:tab w:val="left" w:pos="708" w:leader="none"/>
        </w:tabs>
        <w:rPr>
          <w:b/>
          <w:bCs/>
          <w:iCs/>
          <w:szCs w:val="28"/>
        </w:rPr>
      </w:pPr>
      <w:r>
        <w:rPr>
          <w:b/>
          <w:bCs/>
          <w:iCs/>
          <w:szCs w:val="28"/>
        </w:rPr>
        <w:t xml:space="preserve">10. Условия допуска к участию в аукционе </w:t>
      </w:r>
      <w:r/>
    </w:p>
    <w:p>
      <w:pPr>
        <w:pStyle w:val="1064"/>
        <w:jc w:val="center"/>
        <w:tabs>
          <w:tab w:val="clear" w:pos="0" w:leader="none"/>
          <w:tab w:val="left" w:pos="708" w:leader="none"/>
        </w:tabs>
        <w:rPr>
          <w:b/>
          <w:bCs/>
          <w:iCs/>
          <w:szCs w:val="28"/>
        </w:rPr>
      </w:pPr>
      <w:r>
        <w:rPr>
          <w:b/>
          <w:bCs/>
          <w:iCs/>
          <w:szCs w:val="28"/>
        </w:rPr>
      </w:r>
      <w:r/>
    </w:p>
    <w:p>
      <w:pPr>
        <w:pStyle w:val="1061"/>
        <w:ind w:firstLine="540"/>
        <w:jc w:val="both"/>
        <w:rPr>
          <w:rFonts w:ascii="Times New Roman" w:hAnsi="Times New Roman" w:cs="Times New Roman"/>
          <w:sz w:val="28"/>
          <w:szCs w:val="28"/>
        </w:rPr>
      </w:pPr>
      <w:r/>
      <w:bookmarkStart w:id="6" w:name="P285"/>
      <w:r/>
      <w:bookmarkEnd w:id="6"/>
      <w:r>
        <w:rPr>
          <w:rFonts w:ascii="Times New Roman" w:hAnsi="Times New Roman" w:cs="Times New Roman"/>
          <w:sz w:val="28"/>
          <w:szCs w:val="28"/>
        </w:rPr>
        <w:t xml:space="preserve">10.1. Комиссия по организации и проведению аукциона в электронной форме по продаже права на заключение договора о закреплении </w:t>
        <w:br/>
        <w:t xml:space="preserve">и предоставлении доли квоты добычи (вылова) крабов, пре</w:t>
      </w:r>
      <w:r>
        <w:rPr>
          <w:rFonts w:ascii="Times New Roman" w:hAnsi="Times New Roman" w:cs="Times New Roman"/>
          <w:sz w:val="28"/>
          <w:szCs w:val="28"/>
        </w:rPr>
        <w:t xml:space="preserve">доставленной </w:t>
        <w:br/>
        <w:t xml:space="preserve">в инвестиционных целях в области рыболовства, для осуществления промышленного рыболовства и (или) прибрежного рыболовства (далее – комиссия) рассматривает заявки на соответствие требованиям, установленным документацией об аукционе, а также на</w:t>
      </w:r>
      <w:r>
        <w:rPr>
          <w:rFonts w:ascii="Times New Roman" w:hAnsi="Times New Roman" w:cs="Times New Roman"/>
          <w:sz w:val="28"/>
          <w:szCs w:val="28"/>
        </w:rPr>
        <w:t xml:space="preserve">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подпунктами "г"</w:t>
        </w:r>
      </w:hyperlink>
      <w:r>
        <w:rPr>
          <w:rFonts w:ascii="Times New Roman" w:hAnsi="Times New Roman" w:cs="Times New Roman"/>
          <w:sz w:val="28"/>
          <w:szCs w:val="28"/>
        </w:rPr>
        <w:t xml:space="preserve"> и </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 </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10.2</w:t>
      </w:r>
      <w:r>
        <w:rPr>
          <w:rFonts w:ascii="Times New Roman" w:hAnsi="Times New Roman" w:cs="Times New Roman"/>
          <w:sz w:val="28"/>
          <w:szCs w:val="28"/>
        </w:rPr>
        <w:t xml:space="preserve">.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предусмотренном Законом о порядке осуществления иностранных инвестиций, комиссия в течение раб</w:t>
      </w:r>
      <w:r>
        <w:rPr>
          <w:rFonts w:ascii="Times New Roman" w:hAnsi="Times New Roman" w:cs="Times New Roman"/>
          <w:sz w:val="28"/>
          <w:szCs w:val="28"/>
        </w:rPr>
        <w:t xml:space="preserve">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службы посредством межведомственного запроса, в том числе в электронной форме с использованием единой</w:t>
      </w:r>
      <w:r>
        <w:rPr>
          <w:rFonts w:ascii="Times New Roman" w:hAnsi="Times New Roman" w:cs="Times New Roman"/>
          <w:sz w:val="28"/>
          <w:szCs w:val="28"/>
        </w:rPr>
        <w:t xml:space="preserve">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комиссии по контролю за осуществлением иностранных инвестиций в Российской Федерации.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Федеральная </w:t>
      </w:r>
      <w:r>
        <w:rPr>
          <w:rFonts w:ascii="Times New Roman" w:hAnsi="Times New Roman" w:cs="Times New Roman"/>
          <w:sz w:val="28"/>
          <w:szCs w:val="28"/>
        </w:rPr>
        <w:t xml:space="preserve">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в комиссию.</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10.3. На </w:t>
      </w:r>
      <w:r>
        <w:rPr>
          <w:rFonts w:ascii="Times New Roman" w:hAnsi="Times New Roman" w:cs="Times New Roman"/>
          <w:sz w:val="28"/>
          <w:szCs w:val="28"/>
        </w:rPr>
        <w:t xml:space="preserve">основании результатов рассмотрения заявок комиссия принимает решение о допуске к участию в аукционе заявителя и признании заявителя, подавшего заявку, участником аукциона или об отказе в допуске заявителя к участию в аукционе в порядке и по основаниям, кот</w:t>
      </w:r>
      <w:r>
        <w:rPr>
          <w:rFonts w:ascii="Times New Roman" w:hAnsi="Times New Roman" w:cs="Times New Roman"/>
          <w:sz w:val="28"/>
          <w:szCs w:val="28"/>
        </w:rPr>
        <w:t xml:space="preserve">орые предусмотрены настоящей документацией об аукционе. </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Заявитель не допускается к участию в аукционе в случаях:</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 непред</w:t>
      </w:r>
      <w:r>
        <w:rPr>
          <w:rFonts w:ascii="Times New Roman" w:hAnsi="Times New Roman" w:cs="Times New Roman"/>
          <w:sz w:val="28"/>
          <w:szCs w:val="28"/>
        </w:rPr>
        <w:t xml:space="preserve">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Отказ в допуске к участию в аукционе по основаниям, не предусмотренным настоящим пунктом, не допускается.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Протокол рассмотрения заявок оформляется комиссией в день оконча</w:t>
      </w:r>
      <w:r>
        <w:rPr>
          <w:rFonts w:ascii="Times New Roman" w:hAnsi="Times New Roman" w:cs="Times New Roman"/>
          <w:sz w:val="28"/>
          <w:szCs w:val="28"/>
        </w:rPr>
        <w:t xml:space="preserve">ния срока рассмотрения заявок и направляется организатором аукциона оператору электронной площадки в течение рабочего дня, следующего за днем его подписания.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w:t>
      </w:r>
      <w:r>
        <w:rPr>
          <w:rFonts w:ascii="Times New Roman" w:hAnsi="Times New Roman" w:cs="Times New Roman"/>
          <w:sz w:val="28"/>
          <w:szCs w:val="28"/>
        </w:rPr>
        <w:t xml:space="preserve">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протоколе рассмотрения заявок указываются: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а) сведения о зарегистрированных заявках с указанием имен (наи</w:t>
      </w:r>
      <w:r>
        <w:rPr>
          <w:rFonts w:ascii="Times New Roman" w:hAnsi="Times New Roman" w:cs="Times New Roman"/>
          <w:sz w:val="28"/>
          <w:szCs w:val="28"/>
        </w:rPr>
        <w:t xml:space="preserve">менований) заявителей;</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 дата подачи заявок;</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сведения о внесенных задатках;</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г) сведения об отозванных заявках;</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д) имена (наименования) заявителей, признанных участниками аукциона;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е) имена (наименования) заявителей, которым было отказано в признании их участниками аукциона, с указанием причин такого отказа.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10.4. Заявителям, подавшим заявки и не допущенным к участию в аукционе, а также заявителям, признанным участниками аукциона, оп</w:t>
      </w:r>
      <w:r>
        <w:rPr>
          <w:rFonts w:ascii="Times New Roman" w:hAnsi="Times New Roman" w:cs="Times New Roman"/>
          <w:sz w:val="28"/>
          <w:szCs w:val="28"/>
        </w:rPr>
        <w:t xml:space="preserve">ератор электронной площадки направляет уведомления о принятых комиссией решениях не позднее дня, следующего за днем подписания протокола рассмотрения заявок.</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подана одна заявка или не подано ни одной заявки, в протокол вносится запись о призн</w:t>
      </w:r>
      <w:r>
        <w:rPr>
          <w:rFonts w:ascii="Times New Roman" w:hAnsi="Times New Roman" w:cs="Times New Roman"/>
          <w:sz w:val="28"/>
          <w:szCs w:val="28"/>
        </w:rPr>
        <w:t xml:space="preserve">ании аукциона несостоявшимся.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10.5. В случае если на основании результатов рассмотрения заявок принято решение об отказе в допуске к участию в аукционе всех заявителей, подавших заявки, или о признании только одного заявителя участником аукциона, аукцион п</w:t>
      </w:r>
      <w:r>
        <w:rPr>
          <w:rFonts w:ascii="Times New Roman" w:hAnsi="Times New Roman" w:cs="Times New Roman"/>
          <w:sz w:val="28"/>
          <w:szCs w:val="28"/>
        </w:rPr>
        <w:t xml:space="preserve">ризнается несостоявшимся.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10.6. Оператор электронной площадки в течение одного часа с момента получения от организатора аукциона протокола рассмотрения заявок направляет в банк информацию о реквизитах специальных счетов в целях прекращения блокирования ден</w:t>
      </w:r>
      <w:r>
        <w:rPr>
          <w:rFonts w:ascii="Times New Roman" w:hAnsi="Times New Roman" w:cs="Times New Roman"/>
          <w:sz w:val="28"/>
          <w:szCs w:val="28"/>
        </w:rPr>
        <w:t xml:space="preserve">ежных средств заявителей, не допущенных к участию в аукционе, в размере задатка.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информации </w:t>
        <w:br/>
        <w:t xml:space="preserve">от оператора электронной площадки прекращает блокирование денежных средств на специальном счете, реквизиты которого </w:t>
      </w:r>
      <w:r>
        <w:rPr>
          <w:rFonts w:ascii="Times New Roman" w:hAnsi="Times New Roman" w:cs="Times New Roman"/>
          <w:sz w:val="28"/>
          <w:szCs w:val="28"/>
        </w:rPr>
        <w:t xml:space="preserve">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r>
      <w:r/>
    </w:p>
    <w:p>
      <w:pPr>
        <w:pStyle w:val="1047"/>
        <w:jc w:val="center"/>
        <w:rPr>
          <w:rFonts w:ascii="Times New Roman" w:hAnsi="Times New Roman" w:cs="Times New Roman"/>
          <w:b/>
          <w:sz w:val="28"/>
          <w:szCs w:val="28"/>
        </w:rPr>
      </w:pPr>
      <w:r>
        <w:rPr>
          <w:rFonts w:ascii="Times New Roman" w:hAnsi="Times New Roman" w:cs="Times New Roman"/>
          <w:b/>
          <w:sz w:val="28"/>
          <w:szCs w:val="28"/>
        </w:rPr>
      </w:r>
      <w:r/>
    </w:p>
    <w:p>
      <w:pPr>
        <w:pStyle w:val="1047"/>
        <w:jc w:val="center"/>
        <w:rPr>
          <w:rFonts w:ascii="Times New Roman" w:hAnsi="Times New Roman" w:cs="Times New Roman"/>
          <w:b/>
          <w:sz w:val="28"/>
          <w:szCs w:val="28"/>
        </w:rPr>
      </w:pPr>
      <w:r>
        <w:rPr>
          <w:rFonts w:ascii="Times New Roman" w:hAnsi="Times New Roman" w:cs="Times New Roman"/>
          <w:b/>
          <w:sz w:val="28"/>
          <w:szCs w:val="28"/>
        </w:rPr>
        <w:t xml:space="preserve">11. Место, дата и время проведения аукциона </w:t>
      </w:r>
      <w:r/>
    </w:p>
    <w:p>
      <w:pPr>
        <w:pStyle w:val="1047"/>
        <w:jc w:val="center"/>
        <w:rPr>
          <w:rFonts w:ascii="Times New Roman" w:hAnsi="Times New Roman" w:cs="Times New Roman"/>
          <w:b/>
          <w:sz w:val="28"/>
          <w:szCs w:val="28"/>
        </w:rPr>
      </w:pPr>
      <w:r>
        <w:rPr>
          <w:rFonts w:ascii="Times New Roman" w:hAnsi="Times New Roman" w:cs="Times New Roman"/>
          <w:b/>
          <w:sz w:val="28"/>
          <w:szCs w:val="28"/>
        </w:rPr>
      </w:r>
      <w:r/>
    </w:p>
    <w:p>
      <w:pPr>
        <w:pStyle w:val="1077"/>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bookmarkStart w:id="7" w:name="OLE_LINK3"/>
      <w:r/>
      <w:bookmarkStart w:id="8" w:name="OLE_LINK4"/>
      <w:r>
        <w:rPr>
          <w:rFonts w:ascii="Times New Roman" w:hAnsi="Times New Roman" w:eastAsia="Times New Roman" w:cs="Times New Roman"/>
          <w:color w:val="000000"/>
          <w:sz w:val="28"/>
          <w:szCs w:val="28"/>
        </w:rPr>
        <w:t xml:space="preserve">Аукцион в электронной форме проводится на электронной площадке https://lo</w:t>
      </w:r>
      <w:r>
        <w:rPr>
          <w:rFonts w:ascii="Times New Roman" w:hAnsi="Times New Roman" w:eastAsia="Times New Roman" w:cs="Times New Roman"/>
          <w:color w:val="000000"/>
          <w:sz w:val="28"/>
          <w:szCs w:val="28"/>
        </w:rPr>
        <w:t xml:space="preserve">t-online.ru: </w:t>
      </w:r>
      <w:bookmarkEnd w:id="7"/>
      <w:r/>
      <w:bookmarkEnd w:id="8"/>
      <w:r/>
      <w:r/>
    </w:p>
    <w:p>
      <w:pPr>
        <w:pStyle w:val="1077"/>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tbl>
      <w:tblPr>
        <w:tblStyle w:val="1087"/>
        <w:tblW w:w="0" w:type="auto"/>
        <w:tblInd w:w="741" w:type="dxa"/>
        <w:tblLook w:val="04A0" w:firstRow="1" w:lastRow="0" w:firstColumn="1" w:lastColumn="0" w:noHBand="0" w:noVBand="1"/>
      </w:tblPr>
      <w:tblGrid>
        <w:gridCol w:w="1668"/>
        <w:gridCol w:w="3543"/>
        <w:gridCol w:w="3686"/>
      </w:tblGrid>
      <w:tr>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p>
        </w:tc>
      </w:tr>
      <w:tr>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w:t>
            </w: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10 час. 00 мин </w:t>
            </w: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«7» октября 2025 г.</w:t>
            </w:r>
            <w:r/>
          </w:p>
        </w:tc>
      </w:tr>
    </w:tbl>
    <w:p>
      <w:pPr>
        <w:pStyle w:val="1047"/>
        <w:jc w:val="center"/>
        <w:rPr>
          <w:rFonts w:ascii="Times New Roman" w:hAnsi="Times New Roman" w:cs="Times New Roman"/>
          <w:b/>
          <w:bCs/>
          <w:sz w:val="28"/>
          <w:szCs w:val="28"/>
        </w:rPr>
      </w:pPr>
      <w:r>
        <w:rPr>
          <w:rFonts w:ascii="Times New Roman" w:hAnsi="Times New Roman" w:cs="Times New Roman"/>
          <w:b/>
          <w:bCs/>
          <w:sz w:val="28"/>
          <w:szCs w:val="28"/>
        </w:rPr>
      </w:r>
      <w:r/>
    </w:p>
    <w:p>
      <w:pPr>
        <w:pStyle w:val="1047"/>
        <w:jc w:val="center"/>
        <w:rPr>
          <w:rFonts w:ascii="Times New Roman" w:hAnsi="Times New Roman" w:cs="Times New Roman"/>
          <w:b/>
          <w:bCs/>
          <w:sz w:val="28"/>
          <w:szCs w:val="28"/>
        </w:rPr>
      </w:pPr>
      <w:r>
        <w:rPr>
          <w:rFonts w:ascii="Times New Roman" w:hAnsi="Times New Roman" w:cs="Times New Roman"/>
          <w:b/>
          <w:bCs/>
          <w:sz w:val="28"/>
          <w:szCs w:val="28"/>
        </w:rPr>
        <w:t xml:space="preserve">12. Порядок проведения аукциона</w:t>
      </w:r>
      <w:r/>
    </w:p>
    <w:p>
      <w:pPr>
        <w:pStyle w:val="1047"/>
        <w:rPr>
          <w:rFonts w:ascii="Times New Roman" w:hAnsi="Times New Roman" w:cs="Times New Roman"/>
          <w:b/>
          <w:bCs/>
          <w:sz w:val="28"/>
          <w:szCs w:val="28"/>
        </w:rPr>
      </w:pPr>
      <w:r>
        <w:rPr>
          <w:rFonts w:ascii="Times New Roman" w:hAnsi="Times New Roman" w:cs="Times New Roman"/>
          <w:b/>
          <w:bCs/>
          <w:sz w:val="28"/>
          <w:szCs w:val="28"/>
        </w:rPr>
      </w:r>
      <w:r/>
    </w:p>
    <w:p>
      <w:pPr>
        <w:ind w:firstLine="539"/>
        <w:rPr>
          <w:rFonts w:ascii="Times New Roman" w:hAnsi="Times New Roman" w:cs="Times New Roman"/>
          <w:sz w:val="28"/>
          <w:szCs w:val="28"/>
        </w:rPr>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и каждое последующее предложение о цене предмета аукциона  (лота) повышается на один шаг аукциона. </w:t>
      </w:r>
      <w:r/>
    </w:p>
    <w:p>
      <w:pPr>
        <w:ind w:firstLine="539"/>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Оператор электронной площадки обязан обеспечивать при проведении аукциона конфиденциальность информации о его участниках. </w:t>
      </w:r>
      <w:r/>
    </w:p>
    <w:p>
      <w:pPr>
        <w:ind w:firstLine="539"/>
        <w:rPr>
          <w:rFonts w:ascii="Times New Roman" w:hAnsi="Times New Roman" w:cs="Times New Roman"/>
          <w:sz w:val="28"/>
          <w:szCs w:val="28"/>
        </w:rPr>
      </w:pPr>
      <w:r>
        <w:rPr>
          <w:rFonts w:ascii="Times New Roman" w:hAnsi="Times New Roman" w:cs="Times New Roman"/>
          <w:sz w:val="28"/>
          <w:szCs w:val="28"/>
        </w:rPr>
        <w:t xml:space="preserve">12.2. Процедура </w:t>
      </w:r>
      <w:r>
        <w:rPr>
          <w:rFonts w:ascii="Times New Roman" w:hAnsi="Times New Roman" w:cs="Times New Roman"/>
          <w:sz w:val="28"/>
          <w:szCs w:val="28"/>
        </w:rPr>
        <w:t xml:space="preserve">подачи предложений о цене предмета аукциона (лота) (торговая сессия) проводится в день и во время, указанные в извещении о проведении аукциона.</w:t>
      </w:r>
      <w:r/>
    </w:p>
    <w:p>
      <w:pPr>
        <w:ind w:firstLine="539"/>
        <w:rPr>
          <w:rFonts w:ascii="Times New Roman" w:hAnsi="Times New Roman" w:cs="Times New Roman"/>
          <w:sz w:val="28"/>
          <w:szCs w:val="28"/>
        </w:rPr>
      </w:pPr>
      <w:r>
        <w:rPr>
          <w:rFonts w:ascii="Times New Roman" w:hAnsi="Times New Roman" w:cs="Times New Roman"/>
          <w:sz w:val="28"/>
          <w:szCs w:val="28"/>
        </w:rPr>
        <w:t xml:space="preserve">Предложение о цене предмета аукциона (лота) подписывается квалифицированной электронной подписью участника аукци</w:t>
      </w:r>
      <w:r>
        <w:rPr>
          <w:rFonts w:ascii="Times New Roman" w:hAnsi="Times New Roman" w:cs="Times New Roman"/>
          <w:sz w:val="28"/>
          <w:szCs w:val="28"/>
        </w:rPr>
        <w:t xml:space="preserve">она.</w:t>
      </w:r>
      <w:r/>
    </w:p>
    <w:p>
      <w:pPr>
        <w:ind w:firstLine="539"/>
        <w:rPr>
          <w:rFonts w:ascii="Times New Roman" w:hAnsi="Times New Roman" w:cs="Times New Roman"/>
          <w:sz w:val="28"/>
          <w:szCs w:val="28"/>
        </w:rPr>
      </w:pPr>
      <w:r>
        <w:rPr>
          <w:rFonts w:ascii="Times New Roman" w:hAnsi="Times New Roman" w:cs="Times New Roman"/>
          <w:sz w:val="28"/>
          <w:szCs w:val="28"/>
        </w:rPr>
        <w:t xml:space="preserve">В день и во время, указанные в извещении о проведении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w:t>
      </w:r>
      <w:r>
        <w:rPr>
          <w:rFonts w:ascii="Times New Roman" w:hAnsi="Times New Roman" w:cs="Times New Roman"/>
          <w:sz w:val="28"/>
          <w:szCs w:val="28"/>
        </w:rPr>
        <w:t xml:space="preserve">. В подаче предложений о цене предмета аукциона (лота) по каждому шагу аукциона участвуют только участники аукциона. </w:t>
      </w:r>
      <w:r/>
    </w:p>
    <w:p>
      <w:pPr>
        <w:ind w:firstLine="539"/>
        <w:rPr>
          <w:rFonts w:ascii="Times New Roman" w:hAnsi="Times New Roman" w:cs="Times New Roman"/>
          <w:sz w:val="28"/>
          <w:szCs w:val="28"/>
        </w:rPr>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w:t>
      </w:r>
      <w:r>
        <w:rPr>
          <w:rFonts w:ascii="Times New Roman" w:hAnsi="Times New Roman" w:cs="Times New Roman"/>
          <w:sz w:val="28"/>
          <w:szCs w:val="28"/>
        </w:rPr>
        <w:t xml:space="preserve">0 минут от начала проведения аукциона до истечения срока подачи предложений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w:t>
      </w:r>
      <w:r>
        <w:rPr>
          <w:rFonts w:ascii="Times New Roman" w:hAnsi="Times New Roman" w:cs="Times New Roman"/>
          <w:sz w:val="28"/>
          <w:szCs w:val="28"/>
        </w:rPr>
        <w:t xml:space="preserve">о цене предмета аукциона (лота) обновляется автоматически с помощью 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w:t>
      </w:r>
      <w:r>
        <w:rPr>
          <w:rFonts w:ascii="Times New Roman" w:hAnsi="Times New Roman" w:cs="Times New Roman"/>
          <w:sz w:val="28"/>
          <w:szCs w:val="28"/>
        </w:rPr>
        <w:t xml:space="preserve"> аукциона (лота). Если в течение указанного времени ни одного предложения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rPr>
          <w:rFonts w:ascii="Times New Roman" w:hAnsi="Times New Roman" w:cs="Times New Roman"/>
          <w:sz w:val="28"/>
          <w:szCs w:val="28"/>
        </w:rPr>
      </w:pPr>
      <w:r>
        <w:rPr>
          <w:rFonts w:ascii="Times New Roman" w:hAnsi="Times New Roman" w:cs="Times New Roman"/>
          <w:sz w:val="28"/>
          <w:szCs w:val="28"/>
        </w:rPr>
        <w:t xml:space="preserve">Ср</w:t>
      </w:r>
      <w:r>
        <w:rPr>
          <w:rFonts w:ascii="Times New Roman" w:hAnsi="Times New Roman" w:cs="Times New Roman"/>
          <w:sz w:val="28"/>
          <w:szCs w:val="28"/>
        </w:rPr>
        <w:t xml:space="preserve">ок подачи предложений о цене предмета аукциона (лота) обновляется автоматически после повышения текущего предложения о цене. </w:t>
      </w:r>
      <w:r/>
    </w:p>
    <w:p>
      <w:pPr>
        <w:ind w:firstLine="540"/>
        <w:rPr>
          <w:rFonts w:ascii="Times New Roman" w:hAnsi="Times New Roman" w:cs="Times New Roman"/>
          <w:sz w:val="28"/>
          <w:szCs w:val="28"/>
        </w:rPr>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rPr>
          <w:rFonts w:ascii="Times New Roman" w:hAnsi="Times New Roman" w:cs="Times New Roman"/>
          <w:sz w:val="28"/>
          <w:szCs w:val="28"/>
        </w:rPr>
      </w:pPr>
      <w:r>
        <w:rPr>
          <w:rFonts w:ascii="Times New Roman" w:hAnsi="Times New Roman" w:cs="Times New Roman"/>
          <w:sz w:val="28"/>
          <w:szCs w:val="28"/>
        </w:rPr>
        <w:t xml:space="preserve">12.5</w:t>
      </w:r>
      <w:r>
        <w:rPr>
          <w:rFonts w:ascii="Times New Roman" w:hAnsi="Times New Roman" w:cs="Times New Roman"/>
          <w:sz w:val="28"/>
          <w:szCs w:val="28"/>
        </w:rPr>
        <w:t xml:space="preserve">. Ход проведения процедуры подачи предложений о цене предмета аукциона (лота) фиксируется оператором электронной площадки в электронном журнале, который направляется организатору аукциона в течение часа с момента завершения приема предложений о цене.</w:t>
      </w:r>
      <w:r/>
    </w:p>
    <w:p>
      <w:pPr>
        <w:ind w:firstLine="540"/>
        <w:rPr>
          <w:rFonts w:ascii="Times New Roman" w:hAnsi="Times New Roman" w:cs="Times New Roman"/>
          <w:sz w:val="28"/>
          <w:szCs w:val="28"/>
        </w:rPr>
      </w:pPr>
      <w:r>
        <w:rPr>
          <w:rFonts w:ascii="Times New Roman" w:hAnsi="Times New Roman" w:cs="Times New Roman"/>
          <w:sz w:val="28"/>
          <w:szCs w:val="28"/>
        </w:rPr>
      </w:r>
      <w:r/>
    </w:p>
    <w:p>
      <w:pPr>
        <w:pStyle w:val="873"/>
        <w:jc w:val="center"/>
        <w:spacing w:before="0"/>
        <w:widowControl w:val="off"/>
        <w:rPr>
          <w:rFonts w:ascii="Times New Roman" w:hAnsi="Times New Roman" w:eastAsia="Times New Roman" w:cs="Times New Roman"/>
          <w:bCs w:val="0"/>
          <w:iCs/>
          <w:color w:val="auto"/>
          <w:sz w:val="28"/>
          <w:szCs w:val="28"/>
        </w:rPr>
        <w:suppressLineNumbers/>
      </w:pPr>
      <w:r>
        <w:rPr>
          <w:rFonts w:ascii="Times New Roman" w:hAnsi="Times New Roman" w:eastAsia="Times New Roman" w:cs="Times New Roman"/>
          <w:bCs w:val="0"/>
          <w:iCs/>
          <w:color w:val="auto"/>
          <w:sz w:val="28"/>
          <w:szCs w:val="28"/>
        </w:rPr>
        <w:t xml:space="preserve">13. </w:t>
      </w:r>
      <w:r>
        <w:rPr>
          <w:rFonts w:ascii="Times New Roman" w:hAnsi="Times New Roman" w:eastAsia="Times New Roman" w:cs="Times New Roman"/>
          <w:bCs w:val="0"/>
          <w:iCs/>
          <w:color w:val="auto"/>
          <w:sz w:val="28"/>
          <w:szCs w:val="28"/>
        </w:rPr>
        <w:t xml:space="preserve">Оформление результатов аукциона </w:t>
      </w:r>
      <w:r/>
    </w:p>
    <w:p>
      <w:pPr>
        <w:ind w:firstLine="540"/>
        <w:rPr>
          <w:rFonts w:ascii="Times New Roman" w:hAnsi="Times New Roman" w:cs="Times New Roman"/>
          <w:sz w:val="28"/>
          <w:szCs w:val="28"/>
        </w:rPr>
      </w:pPr>
      <w:r>
        <w:rPr>
          <w:rFonts w:ascii="Times New Roman" w:hAnsi="Times New Roman" w:cs="Times New Roman"/>
          <w:sz w:val="28"/>
          <w:szCs w:val="28"/>
        </w:rPr>
      </w:r>
      <w:r/>
    </w:p>
    <w:p>
      <w:pPr>
        <w:ind w:firstLine="540"/>
        <w:rPr>
          <w:rFonts w:ascii="Times New Roman" w:hAnsi="Times New Roman" w:cs="Times New Roman"/>
          <w:sz w:val="28"/>
          <w:szCs w:val="28"/>
        </w:rPr>
      </w:pPr>
      <w:r>
        <w:rPr>
          <w:rFonts w:ascii="Times New Roman" w:hAnsi="Times New Roman" w:cs="Times New Roman"/>
          <w:sz w:val="28"/>
          <w:szCs w:val="28"/>
        </w:rPr>
        <w:t xml:space="preserve">13.1. Не позднее следующего рабочего дня после дня проведения аукциона организатор аукциона подписывает протокол аукциона, содержащий цену предмета аукциона (лота), предложенную победителем.</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13.2. В протоколе аукциона указ</w:t>
      </w:r>
      <w:r>
        <w:rPr>
          <w:rFonts w:ascii="Times New Roman" w:hAnsi="Times New Roman" w:cs="Times New Roman"/>
          <w:sz w:val="28"/>
          <w:szCs w:val="28"/>
        </w:rPr>
        <w:t xml:space="preserve">ываются:</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а) предмет аукциона (лот) (право на заключение Договора);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 объект строительства на территории Российской Федерации, проект по строительству которого должен быть реализован в рамках Договора;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место, дата и время проведения аукциона;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г) участни</w:t>
      </w:r>
      <w:r>
        <w:rPr>
          <w:rFonts w:ascii="Times New Roman" w:hAnsi="Times New Roman" w:cs="Times New Roman"/>
          <w:sz w:val="28"/>
          <w:szCs w:val="28"/>
        </w:rPr>
        <w:t xml:space="preserve">ки аукциона;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д) начальная цена предмета аукциона (лота);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е) последнее и предпоследнее предложения о цене предмета аукциона (лота); </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ж) наименование и место нахождения юридического лица или фамилия, имя, отчество и место жительства индивидуального предприни</w:t>
      </w:r>
      <w:r>
        <w:rPr>
          <w:rFonts w:ascii="Times New Roman" w:hAnsi="Times New Roman" w:cs="Times New Roman"/>
          <w:sz w:val="28"/>
          <w:szCs w:val="28"/>
        </w:rPr>
        <w:t xml:space="preserve">мателя - победителя аукциона; </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з) наименование и место нахождения юридического лица или фамилия, имя, отчество и место жительства индивидуального предпринимателя - участника аукциона, сделавшего предпоследнее предложение о цене предмета аукциона (лота).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13</w:t>
      </w:r>
      <w:r>
        <w:rPr>
          <w:rFonts w:ascii="Times New Roman" w:hAnsi="Times New Roman" w:cs="Times New Roman"/>
          <w:sz w:val="28"/>
          <w:szCs w:val="28"/>
        </w:rPr>
        <w:t xml:space="preserve">.3. Протокол аукциона размещается организатором аукциона на электронной площадке в течение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w:t>
      </w:r>
      <w:r>
        <w:rPr>
          <w:rFonts w:ascii="Times New Roman" w:hAnsi="Times New Roman" w:cs="Times New Roman"/>
          <w:sz w:val="28"/>
          <w:szCs w:val="28"/>
        </w:rPr>
        <w:t xml:space="preserve">онной площадки размещает протокол аукциона на официальном сайте.</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w:t>
      </w:r>
      <w:r>
        <w:rPr>
          <w:rFonts w:ascii="Times New Roman" w:hAnsi="Times New Roman" w:cs="Times New Roman"/>
          <w:sz w:val="28"/>
          <w:szCs w:val="28"/>
        </w:rPr>
        <w:t xml:space="preserve">циальных счетов в целях прекращения блокирования денежных средств в размере задатка участников аукциона, не победивших в аукционе;</w:t>
      </w:r>
      <w:r/>
    </w:p>
    <w:p>
      <w:pPr>
        <w:pStyle w:val="1061"/>
        <w:ind w:firstLine="540"/>
        <w:jc w:val="both"/>
        <w:rPr>
          <w:rFonts w:ascii="Times New Roman" w:hAnsi="Times New Roman" w:cs="Times New Roman"/>
          <w:sz w:val="28"/>
          <w:szCs w:val="28"/>
        </w:rPr>
      </w:pPr>
      <w:r/>
      <w:bookmarkStart w:id="9" w:name="P267"/>
      <w:r/>
      <w:bookmarkEnd w:id="9"/>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w:t>
      </w:r>
      <w:r>
        <w:rPr>
          <w:rFonts w:ascii="Times New Roman" w:hAnsi="Times New Roman" w:cs="Times New Roman"/>
          <w:sz w:val="28"/>
          <w:szCs w:val="28"/>
        </w:rPr>
        <w:t xml:space="preserve"> часа с момента получения от оператора электронной площадки информации, указанной в </w:t>
      </w:r>
      <w:hyperlink w:tooltip="#P265" w:anchor="P265" w:history="1">
        <w:r>
          <w:rPr>
            <w:rFonts w:ascii="Times New Roman" w:hAnsi="Times New Roman" w:cs="Times New Roman"/>
            <w:sz w:val="28"/>
            <w:szCs w:val="28"/>
          </w:rPr>
          <w:t xml:space="preserve">абзацах первом</w:t>
        </w:r>
      </w:hyperlink>
      <w:r>
        <w:rPr>
          <w:rFonts w:ascii="Times New Roman" w:hAnsi="Times New Roman" w:cs="Times New Roman"/>
          <w:sz w:val="28"/>
          <w:szCs w:val="28"/>
        </w:rPr>
        <w:t xml:space="preserve"> - </w:t>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w:t>
      </w:r>
      <w:r>
        <w:rPr>
          <w:rFonts w:ascii="Times New Roman" w:hAnsi="Times New Roman" w:cs="Times New Roman"/>
          <w:sz w:val="28"/>
          <w:szCs w:val="28"/>
        </w:rPr>
        <w:t xml:space="preserve">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w:t>
      </w:r>
      <w:r>
        <w:rPr>
          <w:rFonts w:ascii="Times New Roman" w:hAnsi="Times New Roman" w:cs="Times New Roman"/>
          <w:sz w:val="28"/>
          <w:szCs w:val="28"/>
        </w:rPr>
        <w:t xml:space="preserve">го агентства по рыболовству.</w:t>
      </w:r>
      <w:r/>
    </w:p>
    <w:p>
      <w:pPr>
        <w:ind w:firstLine="539"/>
        <w:rPr>
          <w:rFonts w:ascii="Times New Roman" w:hAnsi="Times New Roman" w:cs="Times New Roman"/>
          <w:sz w:val="28"/>
          <w:szCs w:val="28"/>
        </w:rPr>
      </w:pPr>
      <w:r>
        <w:rPr>
          <w:rFonts w:ascii="Times New Roman" w:hAnsi="Times New Roman" w:cs="Times New Roman"/>
          <w:sz w:val="28"/>
          <w:szCs w:val="28"/>
        </w:rPr>
      </w:r>
      <w:r/>
    </w:p>
    <w:p>
      <w:pPr>
        <w:ind w:firstLine="539"/>
        <w:jc w:val="center"/>
        <w:rPr>
          <w:rFonts w:ascii="Times New Roman" w:hAnsi="Times New Roman" w:cs="Times New Roman"/>
          <w:b/>
          <w:sz w:val="28"/>
          <w:szCs w:val="28"/>
        </w:rPr>
      </w:pPr>
      <w:r>
        <w:rPr>
          <w:rFonts w:ascii="Times New Roman" w:hAnsi="Times New Roman" w:cs="Times New Roman"/>
          <w:b/>
          <w:sz w:val="28"/>
          <w:szCs w:val="28"/>
        </w:rPr>
        <w:t xml:space="preserve">14. Порядок подготовки и заключения Договора </w:t>
      </w:r>
      <w:r/>
    </w:p>
    <w:p>
      <w:pPr>
        <w:ind w:firstLine="539"/>
        <w:jc w:val="center"/>
        <w:rPr>
          <w:rFonts w:ascii="Times New Roman" w:hAnsi="Times New Roman" w:cs="Times New Roman"/>
          <w:b/>
          <w:sz w:val="28"/>
          <w:szCs w:val="28"/>
        </w:rPr>
      </w:pPr>
      <w:r>
        <w:rPr>
          <w:rFonts w:ascii="Times New Roman" w:hAnsi="Times New Roman" w:cs="Times New Roman"/>
          <w:b/>
          <w:sz w:val="28"/>
          <w:szCs w:val="28"/>
        </w:rPr>
      </w:r>
      <w:r/>
    </w:p>
    <w:p>
      <w:pPr>
        <w:ind w:firstLine="539"/>
        <w:rPr>
          <w:rFonts w:ascii="Times New Roman" w:hAnsi="Times New Roman" w:cs="Times New Roman"/>
          <w:sz w:val="28"/>
          <w:szCs w:val="28"/>
        </w:rPr>
      </w:pPr>
      <w:r>
        <w:rPr>
          <w:rFonts w:ascii="Times New Roman" w:hAnsi="Times New Roman" w:cs="Times New Roman"/>
          <w:sz w:val="28"/>
          <w:szCs w:val="28"/>
        </w:rPr>
        <w:t xml:space="preserve">14.1. Заключение Договора с победителем аукциона осуществляется Федеральным агентством по рыболовству на соответствующей электронной площадке в электронной форме </w:t>
      </w:r>
      <w:r>
        <w:rPr>
          <w:rFonts w:ascii="Times New Roman" w:hAnsi="Times New Roman" w:cs="Times New Roman"/>
          <w:sz w:val="28"/>
          <w:szCs w:val="28"/>
        </w:rPr>
        <w:t xml:space="preserve">не ранее чем через 10 календарных дней со дня размещения протокола аукциона на официальном сайте и электронной площадке.</w:t>
      </w:r>
      <w:r/>
    </w:p>
    <w:p>
      <w:pPr>
        <w:ind w:firstLine="539"/>
        <w:rPr>
          <w:rFonts w:ascii="Times New Roman" w:hAnsi="Times New Roman" w:cs="Times New Roman"/>
          <w:sz w:val="28"/>
          <w:szCs w:val="28"/>
        </w:rPr>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w:t>
      </w:r>
      <w:r>
        <w:rPr>
          <w:rFonts w:ascii="Times New Roman" w:hAnsi="Times New Roman" w:cs="Times New Roman"/>
          <w:sz w:val="28"/>
          <w:szCs w:val="28"/>
        </w:rPr>
        <w:t xml:space="preserve">укционе, на официальном сайте и электронной площадке,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14.3.</w:t>
      </w:r>
      <w:r>
        <w:rPr>
          <w:rFonts w:ascii="Times New Roman" w:hAnsi="Times New Roman" w:cs="Times New Roman"/>
          <w:sz w:val="28"/>
          <w:szCs w:val="28"/>
        </w:rPr>
        <w:t xml:space="preserve"> Победитель аукциона обязан в течение 10 рабочих дней со дня получения от оператора электронной площадки уведомления, указанного 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w:t>
      </w:r>
      <w:r>
        <w:rPr>
          <w:rFonts w:ascii="Times New Roman" w:hAnsi="Times New Roman" w:cs="Times New Roman"/>
          <w:sz w:val="28"/>
          <w:szCs w:val="28"/>
        </w:rPr>
        <w:t xml:space="preserve">боловству.</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иностранного инвестора или группы лиц, в</w:t>
      </w:r>
      <w:r>
        <w:rPr>
          <w:rFonts w:ascii="Times New Roman" w:hAnsi="Times New Roman" w:cs="Times New Roman"/>
          <w:sz w:val="28"/>
          <w:szCs w:val="28"/>
        </w:rPr>
        <w:t xml:space="preserve">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3"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w:t>
        </w:r>
        <w:r>
          <w:rPr>
            <w:rFonts w:ascii="Times New Roman" w:hAnsi="Times New Roman" w:cs="Times New Roman"/>
            <w:sz w:val="28"/>
            <w:szCs w:val="28"/>
          </w:rPr>
          <w:t xml:space="preserve">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крабов во всех районах их добычи (вылова) в границах рыбохозяйственного бассейна в объеме общего допустимого улова указанных видов крабов, распределенном применительно к видам квот, </w:t>
      </w:r>
      <w:r>
        <w:rPr>
          <w:rFonts w:ascii="Times New Roman" w:hAnsi="Times New Roman" w:cs="Times New Roman"/>
          <w:sz w:val="28"/>
          <w:szCs w:val="28"/>
        </w:rPr>
        <w:t xml:space="preserve">в размере более 35 процентов суммарного объема общего допустимого улова соответствующего вида краба, то договор о закреплении доли с таким победителем аукциона заключается только при наличии у него соответствующего положительного решения Правительственной </w:t>
      </w:r>
      <w:r>
        <w:rPr>
          <w:rFonts w:ascii="Times New Roman" w:hAnsi="Times New Roman" w:cs="Times New Roman"/>
          <w:sz w:val="28"/>
          <w:szCs w:val="28"/>
        </w:rPr>
        <w:t xml:space="preserve">комиссии по контролю за осуществлением иностранных инвестиций в Российской Федерации, полученного в порядке, предусмотренном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w:t>
        </w:r>
      </w:hyperlink>
      <w:r>
        <w:rPr>
          <w:rFonts w:ascii="Times New Roman" w:hAnsi="Times New Roman" w:cs="Times New Roman"/>
          <w:sz w:val="28"/>
          <w:szCs w:val="28"/>
        </w:rPr>
        <w:t xml:space="preserve">аконом о порядке осуществления иностранных инвестиций, о предварительном согласовании совершения указанной сделки. </w:t>
      </w:r>
      <w:r>
        <w:rPr>
          <w:rFonts w:ascii="Times New Roman" w:hAnsi="Times New Roman" w:cs="Times New Roman"/>
          <w:sz w:val="28"/>
          <w:szCs w:val="28"/>
        </w:rPr>
        <w:t xml:space="preserve">Победитель аукциона в течение 10 рабочих дней со дня получения положительного решения Правительственной комиссии по контролю за осуществлением иностранных инвестиций в Российской Федерации направляет такое решение в Федеральное агентство по рыболовству, вн</w:t>
      </w:r>
      <w:r>
        <w:rPr>
          <w:rFonts w:ascii="Times New Roman" w:hAnsi="Times New Roman" w:cs="Times New Roman"/>
          <w:sz w:val="28"/>
          <w:szCs w:val="28"/>
        </w:rPr>
        <w:t xml:space="preserve">осит доплату на счет Федерального агентства по рыболовству и заключает договор о закреплении доли 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документации об аукционе.</w:t>
        </w:r>
      </w:hyperlink>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слу</w:t>
      </w:r>
      <w:r>
        <w:rPr>
          <w:rFonts w:ascii="Times New Roman" w:hAnsi="Times New Roman" w:cs="Times New Roman"/>
          <w:sz w:val="28"/>
          <w:szCs w:val="28"/>
        </w:rPr>
        <w:t xml:space="preserve">чае отказа Правительственной комиссии по контролю за осуществлением иностранных инвестиций в Российской Федерации в предварительном согласовании совершения сделки победитель аукциона направляет отказ Правительственной комиссии по контролю за осуществлением</w:t>
      </w:r>
      <w:r>
        <w:rPr>
          <w:rFonts w:ascii="Times New Roman" w:hAnsi="Times New Roman" w:cs="Times New Roman"/>
          <w:sz w:val="28"/>
          <w:szCs w:val="28"/>
        </w:rPr>
        <w:t xml:space="preserve"> иностранных инвестиций в Российской Федерации в Федеральное агентство по рыболовству. Федеральное агентство по рыболовству в течение 5 рабочих дней со дня получения такого отказа осуществляет возврат задатка победителя аукциона на специальный счет, а такж</w:t>
      </w:r>
      <w:r>
        <w:rPr>
          <w:rFonts w:ascii="Times New Roman" w:hAnsi="Times New Roman" w:cs="Times New Roman"/>
          <w:sz w:val="28"/>
          <w:szCs w:val="28"/>
        </w:rPr>
        <w:t xml:space="preserve">е предлагает посредством электронной площадки участнику аукциона, сделавшему предпоследнее предложение о цене предмета аукциона (лота), заключить договор о закреплении доли и перечислить денежные средства в размере предложенной участником аукциона в процес</w:t>
      </w:r>
      <w:r>
        <w:rPr>
          <w:rFonts w:ascii="Times New Roman" w:hAnsi="Times New Roman" w:cs="Times New Roman"/>
          <w:sz w:val="28"/>
          <w:szCs w:val="28"/>
        </w:rPr>
        <w:t xml:space="preserve">се аукциона цены предмета аукциона (лота) на счет Федерального агентства по рыболовству в сроки и порядке, которые указаны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14.4. Федеральное агентство по рыболовству в течение 5 раб</w:t>
      </w:r>
      <w:r>
        <w:rPr>
          <w:rFonts w:ascii="Times New Roman" w:hAnsi="Times New Roman" w:cs="Times New Roman"/>
          <w:sz w:val="28"/>
          <w:szCs w:val="28"/>
        </w:rPr>
        <w:t xml:space="preserve">очих дней со дня поступления доплаты на счет организатора аукциона направляет посредством электронной площадки победителю аукциона проект Договора.</w:t>
      </w:r>
      <w:r/>
    </w:p>
    <w:p>
      <w:pPr>
        <w:ind w:firstLine="53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в течение 5 рабочих дней со дня получения проекта Договора подписывает его квалифи</w:t>
      </w:r>
      <w:r>
        <w:rPr>
          <w:rFonts w:ascii="Times New Roman" w:hAnsi="Times New Roman" w:cs="Times New Roman"/>
          <w:sz w:val="28"/>
          <w:szCs w:val="28"/>
        </w:rPr>
        <w:t xml:space="preserve">цированной электронной подписью</w:t>
      </w:r>
      <w:r>
        <w:rPr>
          <w:rFonts w:ascii="Times New Roman" w:hAnsi="Times New Roman" w:cs="Times New Roman"/>
          <w:color w:val="000000" w:themeColor="text1"/>
          <w:sz w:val="28"/>
          <w:szCs w:val="28"/>
        </w:rPr>
        <w:t xml:space="preserve">.</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14.6. Федеральное агентство по рыболовству в течение 5 рабочих дней со дня подписания победителем проекта Договора подписывает Договор квалифицированной электронной подписью.</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Федеральное агентство по рыболовству в течение 5</w:t>
      </w:r>
      <w:r>
        <w:rPr>
          <w:rFonts w:ascii="Times New Roman" w:hAnsi="Times New Roman" w:cs="Times New Roman"/>
          <w:sz w:val="28"/>
          <w:szCs w:val="28"/>
        </w:rPr>
        <w:t xml:space="preserve"> рабочих дней со дня заключения Договора размещает на официальном сайте информацию о его заключении.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Федеральное агентство по рыболовству в течение 10 рабочих дней со дня заключения Договора направляет в Министерство промышленности и торговли Российской Фе</w:t>
      </w:r>
      <w:r>
        <w:rPr>
          <w:rFonts w:ascii="Times New Roman" w:hAnsi="Times New Roman" w:cs="Times New Roman"/>
          <w:sz w:val="28"/>
          <w:szCs w:val="28"/>
        </w:rPr>
        <w:t xml:space="preserve">дерации по системе межведомственного документооборота его копию с приложениями.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 от заключения Договора, о чем Федера</w:t>
      </w:r>
      <w:r>
        <w:rPr>
          <w:rFonts w:ascii="Times New Roman" w:hAnsi="Times New Roman" w:cs="Times New Roman"/>
          <w:sz w:val="28"/>
          <w:szCs w:val="28"/>
        </w:rPr>
        <w:t xml:space="preserve">льное агентство по рыболовству составляет акт об уклонении участника аукциона от заключения договора о закреплении доли, который размещается на официальном сайте и электронной площадке.</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14.8. В случае признания победителя аукциона уклонившимся от заключени</w:t>
      </w:r>
      <w:r>
        <w:rPr>
          <w:rFonts w:ascii="Times New Roman" w:hAnsi="Times New Roman" w:cs="Times New Roman"/>
          <w:sz w:val="28"/>
          <w:szCs w:val="28"/>
        </w:rPr>
        <w:t xml:space="preserve">я Договора, Федеральное агентство по рыболовству не позднее 3 рабочих дней со дня составления акта об уклонении участника аукциона от заключения договора о закреплении доли предлагает посредством электронной площадки участнику аукциона, сделавшему предпосл</w:t>
      </w:r>
      <w:r>
        <w:rPr>
          <w:rFonts w:ascii="Times New Roman" w:hAnsi="Times New Roman" w:cs="Times New Roman"/>
          <w:sz w:val="28"/>
          <w:szCs w:val="28"/>
        </w:rPr>
        <w:t xml:space="preserve">еднее предложение о цене предмета аукциона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согласия этого участник</w:t>
      </w:r>
      <w:r>
        <w:rPr>
          <w:rFonts w:ascii="Times New Roman" w:hAnsi="Times New Roman" w:cs="Times New Roman"/>
          <w:sz w:val="28"/>
          <w:szCs w:val="28"/>
        </w:rPr>
        <w:t xml:space="preserve">а аукциона заключить Договор он обязан в течение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П</w:t>
      </w:r>
      <w:r>
        <w:rPr>
          <w:rFonts w:ascii="Times New Roman" w:hAnsi="Times New Roman" w:cs="Times New Roman"/>
          <w:sz w:val="28"/>
          <w:szCs w:val="28"/>
        </w:rPr>
        <w:t xml:space="preserve">осле поступления платы за предмет аукциона (лот)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w:t>
      </w:r>
      <w:r>
        <w:rPr>
          <w:rFonts w:ascii="Times New Roman" w:hAnsi="Times New Roman" w:cs="Times New Roman"/>
          <w:sz w:val="28"/>
          <w:szCs w:val="28"/>
        </w:rPr>
        <w:t xml:space="preserve">нтство по рыболовству заключает Договор в сроки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w:t>
      </w:r>
      <w:r>
        <w:rPr>
          <w:rFonts w:ascii="Times New Roman" w:hAnsi="Times New Roman" w:cs="Times New Roman"/>
          <w:sz w:val="28"/>
          <w:szCs w:val="28"/>
        </w:rPr>
        <w:t xml:space="preserve">(лота), от заключения Договора  Федеральное агентство по рыболовству реализует предмет аукциона (лот) на следующем аукционе.</w:t>
      </w:r>
      <w:r/>
    </w:p>
    <w:p>
      <w:pPr>
        <w:ind w:firstLine="539"/>
        <w:rPr>
          <w:rFonts w:ascii="Times New Roman" w:hAnsi="Times New Roman" w:cs="Times New Roman"/>
          <w:sz w:val="28"/>
          <w:szCs w:val="28"/>
        </w:rPr>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w:t>
      </w:r>
      <w:r>
        <w:rPr>
          <w:rFonts w:ascii="Times New Roman" w:hAnsi="Times New Roman" w:cs="Times New Roman"/>
          <w:sz w:val="28"/>
          <w:szCs w:val="28"/>
        </w:rPr>
        <w:t xml:space="preserve">порядке в федеральный бюджет в течение 60 рабочих дней со дня заключения на электронной площадке Агентством и победителем аукциона Договора. </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w:t>
      </w:r>
      <w:r/>
    </w:p>
    <w:p>
      <w:pPr>
        <w:pStyle w:val="1061"/>
        <w:ind w:firstLine="567"/>
        <w:jc w:val="both"/>
        <w:rPr>
          <w:rFonts w:ascii="Times New Roman" w:hAnsi="Times New Roman" w:cs="Times New Roman"/>
          <w:sz w:val="28"/>
          <w:szCs w:val="28"/>
        </w:rPr>
      </w:pPr>
      <w:r>
        <w:rPr>
          <w:rFonts w:ascii="Times New Roman" w:hAnsi="Times New Roman" w:cs="Times New Roman"/>
          <w:sz w:val="28"/>
          <w:szCs w:val="28"/>
        </w:rPr>
        <w:t xml:space="preserve">14.11. Ответ</w:t>
      </w:r>
      <w:r>
        <w:rPr>
          <w:rFonts w:ascii="Times New Roman" w:hAnsi="Times New Roman" w:cs="Times New Roman"/>
          <w:sz w:val="28"/>
          <w:szCs w:val="28"/>
        </w:rPr>
        <w:t xml:space="preserve">ственность за полноту и своевременность перечисления в доход федерального бюджета средств, полученных от продажи права на заключение договора о закреплении доли </w:t>
      </w:r>
      <w:r>
        <w:rPr>
          <w:rFonts w:ascii="Times New Roman" w:hAnsi="Times New Roman" w:cs="Times New Roman"/>
          <w:color w:val="000000" w:themeColor="text1"/>
          <w:sz w:val="28"/>
          <w:szCs w:val="28"/>
        </w:rPr>
        <w:t xml:space="preserve">в инвестиционных целях,</w:t>
      </w:r>
      <w:r>
        <w:rPr>
          <w:rFonts w:ascii="Times New Roman" w:hAnsi="Times New Roman" w:cs="Times New Roman"/>
          <w:sz w:val="28"/>
          <w:szCs w:val="28"/>
        </w:rPr>
        <w:t xml:space="preserve"> несет Федеральное агентство по рыболовству.</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14.12. Аукцион признается н</w:t>
      </w:r>
      <w:r>
        <w:rPr>
          <w:rFonts w:ascii="Times New Roman" w:hAnsi="Times New Roman" w:cs="Times New Roman"/>
          <w:sz w:val="28"/>
          <w:szCs w:val="28"/>
        </w:rPr>
        <w:t xml:space="preserve">есостоявшимся, если: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а) не поступило ни одной заявки;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 было отказано в допуске к участию в аукционе всем заявителям, подавшим заявки;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участником аукциона был признан только один заявитель; </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г) в течение 10</w:t>
      </w:r>
      <w:r>
        <w:rPr>
          <w:rFonts w:ascii="Times New Roman" w:hAnsi="Times New Roman" w:cs="Times New Roman"/>
          <w:sz w:val="28"/>
          <w:szCs w:val="28"/>
        </w:rPr>
        <w:t xml:space="preserve"> минут после начала проведения аукциона ни один из его участников не подал предложение о цене предмета аукциона (лота).</w:t>
      </w:r>
      <w:r/>
    </w:p>
    <w:p>
      <w:pPr>
        <w:pStyle w:val="1061"/>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14.13. В случае если аукцион признан несостоявшимся в соответствии с </w:t>
      </w:r>
      <w:hyperlink w:tooltip="#P328" w:anchor="P328" w:history="1">
        <w:r>
          <w:rPr>
            <w:rFonts w:ascii="Times New Roman" w:hAnsi="Times New Roman" w:cs="Times New Roman"/>
            <w:sz w:val="28"/>
            <w:szCs w:val="28"/>
          </w:rPr>
          <w:t xml:space="preserve">подпунктом «в» пункта </w:t>
        </w:r>
      </w:hyperlink>
      <w:r>
        <w:rPr>
          <w:rFonts w:ascii="Times New Roman" w:hAnsi="Times New Roman" w:cs="Times New Roman"/>
          <w:sz w:val="28"/>
          <w:szCs w:val="28"/>
        </w:rPr>
        <w:t xml:space="preserve">14.12 доку</w:t>
      </w:r>
      <w:r>
        <w:rPr>
          <w:rFonts w:ascii="Times New Roman" w:hAnsi="Times New Roman" w:cs="Times New Roman"/>
          <w:sz w:val="28"/>
          <w:szCs w:val="28"/>
        </w:rPr>
        <w:t xml:space="preserve">ментации об аукционе, единственный участник аукциона обязан заключить Договор, а Федеральное агентство по рыболовству обязано заключить Договор с единственным участником аукциона по начальной цене предмета аукциона (лота)</w:t>
      </w:r>
      <w:r>
        <w:rPr>
          <w:rFonts w:ascii="Times New Roman" w:hAnsi="Times New Roman" w:cs="Times New Roman"/>
          <w:color w:val="000000" w:themeColor="text1"/>
          <w:sz w:val="28"/>
          <w:szCs w:val="28"/>
        </w:rPr>
        <w:t xml:space="preserve"> в соответствии с порядком заключен</w:t>
      </w:r>
      <w:r>
        <w:rPr>
          <w:rFonts w:ascii="Times New Roman" w:hAnsi="Times New Roman" w:cs="Times New Roman"/>
          <w:color w:val="000000" w:themeColor="text1"/>
          <w:sz w:val="28"/>
          <w:szCs w:val="28"/>
        </w:rPr>
        <w:t xml:space="preserve">ия договора,  предусмотренным пунктами 14.3 – 14.6 </w:t>
      </w:r>
      <w:r>
        <w:rPr>
          <w:rFonts w:ascii="Times New Roman" w:hAnsi="Times New Roman" w:cs="Times New Roman"/>
          <w:sz w:val="28"/>
          <w:szCs w:val="28"/>
        </w:rPr>
        <w:t xml:space="preserve">документации об аукционе</w:t>
      </w:r>
      <w:r>
        <w:rPr>
          <w:rFonts w:ascii="Times New Roman" w:hAnsi="Times New Roman" w:cs="Times New Roman"/>
          <w:color w:val="000000" w:themeColor="text1"/>
          <w:sz w:val="28"/>
          <w:szCs w:val="28"/>
        </w:rPr>
        <w:t xml:space="preserve">. </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14.14. В случае если аукцион признан несостоявшимся в соответствии с </w:t>
      </w:r>
      <w:hyperlink w:tooltip="#P328" w:anchor="P328" w:history="1">
        <w:r>
          <w:rPr>
            <w:rFonts w:ascii="Times New Roman" w:hAnsi="Times New Roman" w:cs="Times New Roman"/>
            <w:sz w:val="28"/>
            <w:szCs w:val="28"/>
          </w:rPr>
          <w:t xml:space="preserve">подпунктами «а», «б» пункта </w:t>
        </w:r>
      </w:hyperlink>
      <w:r>
        <w:rPr>
          <w:rFonts w:ascii="Times New Roman" w:hAnsi="Times New Roman" w:cs="Times New Roman"/>
          <w:sz w:val="28"/>
          <w:szCs w:val="28"/>
        </w:rPr>
        <w:t xml:space="preserve">14.12. документации об аукционе,  организатор </w:t>
      </w:r>
      <w:r>
        <w:rPr>
          <w:rFonts w:ascii="Times New Roman" w:hAnsi="Times New Roman" w:cs="Times New Roman"/>
          <w:sz w:val="28"/>
          <w:szCs w:val="28"/>
        </w:rPr>
        <w:t xml:space="preserve">аукциона вправе принять решение о проведении повторного аукциона при этом начальная цена предмета аукциона (лота) может быть снижена не более чем на 10 процентов.</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аукцион признан несостоявшимся в соответствии с подпунктом «г» пункта 14.12 док</w:t>
      </w:r>
      <w:r>
        <w:rPr>
          <w:rFonts w:ascii="Times New Roman" w:hAnsi="Times New Roman" w:cs="Times New Roman"/>
          <w:sz w:val="28"/>
          <w:szCs w:val="28"/>
        </w:rPr>
        <w:t xml:space="preserve">ументации об аукционе, Федеральное агентство по рыболовству заключает Договор с участником аукциона, который ранее других подал заявку на участие в этом аукционе. </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Договор заключается по начальной цене предмета аукциона (лота) в соответствии с порядком зак</w:t>
      </w:r>
      <w:r>
        <w:rPr>
          <w:rFonts w:ascii="Times New Roman" w:hAnsi="Times New Roman" w:cs="Times New Roman"/>
          <w:sz w:val="28"/>
          <w:szCs w:val="28"/>
        </w:rPr>
        <w:t xml:space="preserve">лючения договора, предусмотренным пунктами 14.3 – 14.6 документации об аукционе.</w:t>
      </w:r>
      <w:r/>
    </w:p>
    <w:p>
      <w:pPr>
        <w:pStyle w:val="1098"/>
        <w:ind w:right="56" w:firstLine="540"/>
        <w:spacing w:before="0" w:line="356" w:lineRule="exact"/>
        <w:rPr>
          <w:sz w:val="28"/>
          <w:szCs w:val="28"/>
        </w:rPr>
      </w:pPr>
      <w:r>
        <w:rPr>
          <w:sz w:val="28"/>
          <w:szCs w:val="28"/>
        </w:rPr>
        <w:t xml:space="preserve">14.15. В случае закрепления права </w:t>
      </w:r>
      <w:r>
        <w:rPr>
          <w:sz w:val="28"/>
          <w:szCs w:val="28"/>
        </w:rPr>
        <w:t xml:space="preserve">на добычу (вылов) крабов, предоставленных в инвестиционных целях в области рыболовства для осуществления промышленного рыболовства и (или) прибрежного рыболовства в районах добычи (вылова) Дальневосточного рыбохозяйственного бассейна и начала строительства</w:t>
      </w:r>
      <w:r>
        <w:rPr>
          <w:sz w:val="28"/>
          <w:szCs w:val="28"/>
        </w:rPr>
        <w:t xml:space="preserve"> объекта строительства после заключения Договора в проект Договора включается условие об обязанности лица, с которым заключен такой Договор, направить в течение 5 календарных дней со дня заключения Договора всем лицам, которым на территории субъектов Росси</w:t>
      </w:r>
      <w:r>
        <w:rPr>
          <w:sz w:val="28"/>
          <w:szCs w:val="28"/>
        </w:rPr>
        <w:t xml:space="preserve">йской Федерации, входящих в состав Дальневосточного федерального округа Российской Федерации, принадлежат судостроительная(ые) верфь(и) как имущественный комплекс (производственные мощности, необходимые для строительства объекта соответствующего типа) или </w:t>
      </w:r>
      <w:r>
        <w:rPr>
          <w:sz w:val="28"/>
          <w:szCs w:val="28"/>
        </w:rPr>
        <w:t xml:space="preserve">судостроительная(ые) верфь(и) как комплекс технологически связанных объектов имущества, включающий в том числе здания, строения, сооружения и оборудование, позволяющие построить объект соответствующего типа, осуществляющим деятельность в области строительс</w:t>
      </w:r>
      <w:r>
        <w:rPr>
          <w:sz w:val="28"/>
          <w:szCs w:val="28"/>
        </w:rPr>
        <w:t xml:space="preserve">тва судов, запрос способом, позволяющим подтвердить получение адресатом такого запроса, о стоимости, сроках и иных условиях реализации проекта по строительству объекта строительства.</w:t>
      </w:r>
      <w:r/>
    </w:p>
    <w:p>
      <w:pPr>
        <w:pStyle w:val="1098"/>
        <w:ind w:right="56" w:firstLine="540"/>
        <w:spacing w:before="0" w:line="356" w:lineRule="exact"/>
        <w:rPr>
          <w:sz w:val="28"/>
          <w:szCs w:val="28"/>
        </w:rPr>
      </w:pPr>
      <w:r>
        <w:rPr>
          <w:sz w:val="28"/>
          <w:szCs w:val="28"/>
        </w:rPr>
        <w:t xml:space="preserve">Перечень указанных лиц утверждается Министерством промышленности</w:t>
      </w:r>
      <w:r>
        <w:rPr>
          <w:sz w:val="28"/>
          <w:szCs w:val="28"/>
        </w:rPr>
        <w:br/>
        <w:t xml:space="preserve">и торгов</w:t>
      </w:r>
      <w:r>
        <w:rPr>
          <w:sz w:val="28"/>
          <w:szCs w:val="28"/>
        </w:rPr>
        <w:t xml:space="preserve">ли Российской Федерации совместно с Министерством Российской Федерации по развитию Дальнего Востока и Арктики.</w:t>
      </w:r>
      <w:r/>
    </w:p>
    <w:p>
      <w:pPr>
        <w:pStyle w:val="1098"/>
        <w:ind w:right="56" w:firstLine="540"/>
        <w:spacing w:before="0" w:line="356" w:lineRule="exact"/>
        <w:rPr>
          <w:sz w:val="28"/>
          <w:szCs w:val="28"/>
        </w:rPr>
      </w:pPr>
      <w:r>
        <w:rPr>
          <w:sz w:val="28"/>
          <w:szCs w:val="28"/>
        </w:rPr>
        <w:t xml:space="preserve">Указанные лица рассматривают запрос и направляют ответ лицу, </w:t>
      </w:r>
      <w:r>
        <w:rPr>
          <w:sz w:val="28"/>
          <w:szCs w:val="28"/>
        </w:rPr>
        <w:br/>
        <w:t xml:space="preserve">с которым заключен Договор, способом, позволяющим подтвердить по</w:t>
      </w:r>
      <w:r>
        <w:rPr>
          <w:sz w:val="28"/>
          <w:szCs w:val="28"/>
        </w:rPr>
        <w:t xml:space="preserve">лучение таким лицом указанной информации, не позднее </w:t>
      </w:r>
      <w:r>
        <w:rPr>
          <w:sz w:val="28"/>
          <w:szCs w:val="28"/>
        </w:rPr>
        <w:t xml:space="preserve">30 календарных дней со дня получения запроса.</w:t>
      </w:r>
      <w:r/>
    </w:p>
    <w:p>
      <w:pPr>
        <w:pStyle w:val="1098"/>
        <w:ind w:right="56" w:firstLine="540"/>
        <w:spacing w:before="0" w:line="356" w:lineRule="exact"/>
        <w:rPr>
          <w:sz w:val="28"/>
          <w:szCs w:val="28"/>
        </w:rPr>
      </w:pPr>
      <w:r>
        <w:rPr>
          <w:sz w:val="28"/>
          <w:szCs w:val="28"/>
        </w:rPr>
      </w:r>
      <w:r/>
    </w:p>
    <w:p>
      <w:pPr>
        <w:pStyle w:val="1098"/>
        <w:ind w:right="56" w:firstLine="540"/>
        <w:spacing w:before="0" w:line="356" w:lineRule="exact"/>
        <w:rPr>
          <w:sz w:val="28"/>
          <w:szCs w:val="28"/>
        </w:rPr>
        <w:sectPr>
          <w:headerReference w:type="default" r:id="rId9"/>
          <w:footnotePr/>
          <w:endnotePr/>
          <w:type w:val="nextPage"/>
          <w:pgSz w:w="11906" w:h="16838" w:orient="portrait"/>
          <w:pgMar w:top="851" w:right="851" w:bottom="680" w:left="1418" w:header="709" w:footer="709" w:gutter="0"/>
          <w:cols w:num="1" w:sep="0" w:space="708" w:equalWidth="1"/>
          <w:docGrid w:linePitch="360"/>
          <w:titlePg/>
        </w:sectPr>
      </w:pPr>
      <w:r>
        <w:rPr>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1</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sz w:val="28"/>
          <w:szCs w:val="28"/>
        </w:rPr>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w:t>
      </w:r>
      <w:bookmarkStart w:id="10" w:name="OLE_LINK2"/>
      <w:r>
        <w:rPr>
          <w:rFonts w:ascii="Times New Roman" w:hAnsi="Times New Roman" w:cs="Times New Roman"/>
          <w:b/>
          <w:color w:val="000000"/>
          <w:sz w:val="28"/>
          <w:szCs w:val="28"/>
        </w:rPr>
        <w:t xml:space="preserve">права </w:t>
      </w:r>
      <w:bookmarkEnd w:id="10"/>
      <w:r>
        <w:rPr>
          <w:rFonts w:ascii="Times New Roman" w:hAnsi="Times New Roman" w:cs="Times New Roman"/>
          <w:b/>
          <w:color w:val="000000"/>
          <w:sz w:val="28"/>
          <w:szCs w:val="28"/>
        </w:rPr>
        <w:t xml:space="preserve">на заключение договора</w:t>
      </w:r>
      <w:r>
        <w:rPr>
          <w:rFonts w:ascii="Times New Roman" w:hAnsi="Times New Roman" w:cs="Times New Roman"/>
          <w:b/>
          <w:sz w:val="28"/>
          <w:szCs w:val="28"/>
        </w:rPr>
        <w:t xml:space="preserve"> о закреплении и </w:t>
      </w:r>
      <w:r>
        <w:rPr>
          <w:rFonts w:ascii="Times New Roman" w:hAnsi="Times New Roman" w:cs="Times New Roman"/>
          <w:b/>
          <w:sz w:val="28"/>
          <w:szCs w:val="28"/>
        </w:rPr>
        <w:t xml:space="preserve">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w:t>
      </w:r>
      <w:r>
        <w:rPr>
          <w:rFonts w:ascii="Times New Roman" w:hAnsi="Times New Roman" w:cs="Times New Roman"/>
          <w:b/>
          <w:color w:val="000000"/>
          <w:sz w:val="28"/>
          <w:szCs w:val="28"/>
        </w:rPr>
        <w:t xml:space="preserve">в Дальневосточном рыбохозяйственном бассейне, применительно к квоте</w:t>
      </w:r>
      <w:r>
        <w:rPr>
          <w:rFonts w:ascii="Times New Roman" w:hAnsi="Times New Roman" w:cs="Times New Roman"/>
          <w:b/>
          <w:color w:val="000000"/>
          <w:sz w:val="28"/>
          <w:szCs w:val="28"/>
        </w:rPr>
        <w:t xml:space="preserve"> добычи (вылова) крабов, предоставленной в инвестиционных целях в области рыболовства, для осуществления промышленного рыболовства </w:t>
      </w:r>
      <w:r>
        <w:rPr>
          <w:rFonts w:ascii="Times New Roman" w:hAnsi="Times New Roman" w:cs="Times New Roman"/>
          <w:b/>
          <w:color w:val="000000"/>
          <w:sz w:val="28"/>
          <w:szCs w:val="28"/>
        </w:rPr>
        <w:br/>
        <w:t xml:space="preserve">и (или) прибрежного рыболовства</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color w:val="000000"/>
          <w:sz w:val="28"/>
          <w:szCs w:val="28"/>
        </w:rPr>
      </w:pPr>
      <w:r>
        <w:rPr>
          <w:rFonts w:ascii="Times New Roman" w:hAnsi="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b/>
        <w:t xml:space="preserve">1. Номер лота с указанием заявленного вида водных биологических ресурсов, доли квоты (в</w:t>
      </w:r>
      <w:r>
        <w:rPr>
          <w:rFonts w:ascii="Times New Roman" w:hAnsi="Times New Roman" w:eastAsia="Times New Roman" w:cs="Times New Roman"/>
          <w:color w:val="000000"/>
          <w:sz w:val="28"/>
          <w:szCs w:val="28"/>
        </w:rPr>
        <w:t xml:space="preserve"> процентах), района промысла:</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__________________________________________________________________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__________________________________________________________________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__________________________________________________________________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ind w:firstLine="720"/>
        <w:rPr>
          <w:rFonts w:ascii="Times New Roman" w:hAnsi="Times New Roman" w:eastAsia="Times New Roman" w:cs="Times New Roman"/>
          <w:i/>
          <w:color w:val="000000"/>
          <w:sz w:val="28"/>
          <w:szCs w:val="28"/>
        </w:rPr>
      </w:pPr>
      <w:r>
        <w:rPr>
          <w:rFonts w:ascii="Times New Roman" w:hAnsi="Times New Roman" w:eastAsia="Times New Roman" w:cs="Times New Roman"/>
          <w:color w:val="000000"/>
          <w:sz w:val="28"/>
          <w:szCs w:val="28"/>
        </w:rPr>
        <w:t xml:space="preserve">2. </w:t>
      </w:r>
      <w:r>
        <w:rPr>
          <w:rFonts w:ascii="Times New Roman" w:hAnsi="Times New Roman" w:eastAsia="Times New Roman" w:cs="Times New Roman"/>
          <w:i/>
          <w:color w:val="000000"/>
          <w:sz w:val="28"/>
          <w:szCs w:val="28"/>
        </w:rPr>
        <w:t xml:space="preserve">Для юридических лиц:</w:t>
      </w:r>
      <w:r/>
    </w:p>
    <w:p>
      <w:pPr>
        <w:ind w:firstLine="720"/>
        <w:rPr>
          <w:rFonts w:ascii="Times New Roman" w:hAnsi="Times New Roman" w:eastAsia="Times New Roman" w:cs="Times New Roman"/>
          <w:sz w:val="28"/>
        </w:rPr>
      </w:pPr>
      <w:r>
        <w:rPr>
          <w:rFonts w:ascii="Times New Roman" w:hAnsi="Times New Roman" w:eastAsia="Times New Roman" w:cs="Times New Roman"/>
          <w:color w:val="000000"/>
          <w:sz w:val="28"/>
          <w:szCs w:val="28"/>
        </w:rPr>
        <w:t xml:space="preserve"> - </w:t>
      </w:r>
      <w:r>
        <w:rPr>
          <w:rFonts w:ascii="Times New Roman" w:hAnsi="Times New Roman" w:eastAsia="Times New Roman" w:cs="Times New Roman"/>
          <w:sz w:val="28"/>
        </w:rPr>
        <w:t xml:space="preserve">полное и сокращенное наименование, ОГРН, </w:t>
      </w:r>
      <w:bookmarkStart w:id="11" w:name="_GoBack"/>
      <w:r/>
      <w:bookmarkEnd w:id="11"/>
      <w:r>
        <w:rPr>
          <w:rFonts w:ascii="Times New Roman" w:hAnsi="Times New Roman" w:eastAsia="Times New Roman" w:cs="Times New Roman"/>
          <w:sz w:val="28"/>
        </w:rPr>
        <w:t xml:space="preserve">место нахождения, телефон, адрес электронной почты, идентификационный номер налогоплательщика;</w:t>
      </w:r>
      <w:r/>
    </w:p>
    <w:p>
      <w:pPr>
        <w:ind w:firstLine="720"/>
        <w:rPr>
          <w:rFonts w:ascii="Times New Roman" w:hAnsi="Times New Roman" w:eastAsia="Times New Roman" w:cs="Times New Roman"/>
          <w:color w:val="000000"/>
          <w:sz w:val="28"/>
          <w:szCs w:val="28"/>
        </w:rPr>
      </w:pPr>
      <w:r>
        <w:rPr>
          <w:rFonts w:ascii="Times New Roman" w:hAnsi="Times New Roman" w:eastAsia="Times New Roman" w:cs="Times New Roman"/>
          <w:sz w:val="28"/>
        </w:rPr>
        <w:t xml:space="preserve">- </w:t>
      </w:r>
      <w:r>
        <w:rPr>
          <w:rFonts w:ascii="Times New Roman" w:hAnsi="Times New Roman" w:eastAsia="Times New Roman" w:cs="Times New Roman"/>
          <w:color w:val="000000"/>
          <w:sz w:val="28"/>
          <w:szCs w:val="28"/>
        </w:rPr>
        <w:t xml:space="preserve">сведения о нахождении или ненахождении заявителя под контролем иностранного инвестора</w:t>
      </w:r>
      <w:r>
        <w:rPr>
          <w:rFonts w:ascii="Times New Roman" w:hAnsi="Times New Roman" w:cs="Times New Roman"/>
          <w:sz w:val="28"/>
          <w:szCs w:val="28"/>
        </w:rPr>
        <w:t xml:space="preserve"> или группы лиц, в которую вх</w:t>
      </w:r>
      <w:r>
        <w:rPr>
          <w:rFonts w:ascii="Times New Roman" w:hAnsi="Times New Roman" w:cs="Times New Roman"/>
          <w:sz w:val="28"/>
          <w:szCs w:val="28"/>
        </w:rPr>
        <w:t xml:space="preserve">одит иностранный инвестор</w:t>
      </w:r>
      <w:r>
        <w:rPr>
          <w:rFonts w:ascii="Times New Roman" w:hAnsi="Times New Roman" w:eastAsia="Times New Roman" w:cs="Times New Roman"/>
          <w:color w:val="000000"/>
          <w:sz w:val="28"/>
          <w:szCs w:val="28"/>
        </w:rPr>
        <w:t xml:space="preserve">;</w:t>
      </w:r>
      <w:r/>
    </w:p>
    <w:p>
      <w:pPr>
        <w:ind w:firstLine="720"/>
        <w:rPr>
          <w:rFonts w:ascii="Times New Roman" w:hAnsi="Times New Roman" w:eastAsia="Times New Roman" w:cs="Times New Roman"/>
          <w:sz w:val="28"/>
        </w:rPr>
      </w:pPr>
      <w:r>
        <w:rPr>
          <w:rFonts w:ascii="Times New Roman" w:hAnsi="Times New Roman" w:eastAsia="Times New Roman" w:cs="Times New Roman"/>
          <w:color w:val="000000"/>
          <w:sz w:val="28"/>
          <w:szCs w:val="28"/>
        </w:rPr>
        <w:t xml:space="preserve">-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w:t>
      </w:r>
      <w:r>
        <w:rPr>
          <w:rFonts w:ascii="Times New Roman" w:hAnsi="Times New Roman" w:eastAsia="Times New Roman" w:cs="Times New Roman"/>
          <w:color w:val="000000"/>
          <w:sz w:val="28"/>
          <w:szCs w:val="28"/>
        </w:rPr>
        <w:t xml:space="preserve">а в отношении такого юридического лица установлен в порядке, предусмотренном Федеральным законом</w:t>
      </w:r>
      <w:r>
        <w:rPr>
          <w:rFonts w:ascii="Times New Roman" w:hAnsi="Times New Roman" w:cs="Times New Roman"/>
          <w:sz w:val="28"/>
          <w:szCs w:val="28"/>
        </w:rPr>
        <w:t xml:space="preserve"> от 29 апреля 2008 г. № 57-ФЗ</w:t>
      </w:r>
      <w:r>
        <w:rPr>
          <w:rFonts w:ascii="Times New Roman" w:hAnsi="Times New Roman" w:eastAsia="Times New Roman" w:cs="Times New Roman"/>
          <w:color w:val="000000"/>
          <w:sz w:val="28"/>
          <w:szCs w:val="28"/>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w:t>
      </w:r>
      <w:r>
        <w:rPr>
          <w:rFonts w:ascii="Times New Roman" w:hAnsi="Times New Roman" w:eastAsia="Times New Roman" w:cs="Times New Roman"/>
          <w:color w:val="000000"/>
          <w:sz w:val="28"/>
          <w:szCs w:val="28"/>
        </w:rPr>
        <w:t xml:space="preserve">ства»</w:t>
      </w:r>
      <w:r>
        <w:rPr>
          <w:rFonts w:ascii="Times New Roman" w:hAnsi="Times New Roman" w:eastAsia="Times New Roman" w:cs="Times New Roman"/>
          <w:sz w:val="28"/>
        </w:rPr>
        <w:t xml:space="preserve">;</w:t>
      </w:r>
      <w:r/>
    </w:p>
    <w:p>
      <w:pPr>
        <w:tabs>
          <w:tab w:val="left" w:pos="915"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i/>
          <w:sz w:val="28"/>
        </w:rPr>
      </w:pPr>
      <w:r>
        <w:rPr>
          <w:rFonts w:ascii="Times New Roman" w:hAnsi="Times New Roman" w:eastAsia="Times New Roman" w:cs="Times New Roman"/>
          <w:sz w:val="28"/>
        </w:rPr>
        <w:tab/>
      </w:r>
      <w:r>
        <w:rPr>
          <w:rFonts w:ascii="Times New Roman" w:hAnsi="Times New Roman" w:eastAsia="Times New Roman" w:cs="Times New Roman"/>
          <w:i/>
          <w:sz w:val="28"/>
        </w:rPr>
        <w:t xml:space="preserve">Для индивидуальных предпринимателей:</w:t>
      </w:r>
      <w:r/>
    </w:p>
    <w:p>
      <w:pPr>
        <w:ind w:firstLine="720"/>
        <w:rPr>
          <w:rFonts w:ascii="Times New Roman" w:hAnsi="Times New Roman" w:eastAsia="Times New Roman" w:cs="Times New Roman"/>
          <w:color w:val="000000"/>
          <w:sz w:val="28"/>
          <w:szCs w:val="28"/>
        </w:rPr>
      </w:pPr>
      <w:r>
        <w:rPr>
          <w:rFonts w:ascii="Times New Roman" w:hAnsi="Times New Roman" w:eastAsia="Times New Roman" w:cs="Times New Roman"/>
          <w:sz w:val="28"/>
        </w:rP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w:t>
      </w:r>
      <w:r>
        <w:rPr>
          <w:rFonts w:ascii="Times New Roman" w:hAnsi="Times New Roman" w:cs="Times New Roman"/>
          <w:sz w:val="28"/>
          <w:szCs w:val="28"/>
        </w:rPr>
        <w:t xml:space="preserve">страховой номер индивидуального ли</w:t>
      </w:r>
      <w:r>
        <w:rPr>
          <w:rFonts w:ascii="Times New Roman" w:hAnsi="Times New Roman" w:cs="Times New Roman"/>
          <w:sz w:val="28"/>
          <w:szCs w:val="28"/>
        </w:rPr>
        <w:t xml:space="preserve">цевого счета в системе обязательного пенсионного страхования Российской Федерации.</w:t>
      </w:r>
      <w:r>
        <w:rPr>
          <w:rFonts w:ascii="Times New Roman" w:hAnsi="Times New Roman" w:eastAsia="Times New Roman" w:cs="Times New Roman"/>
          <w:color w:val="000000"/>
          <w:sz w:val="28"/>
          <w:szCs w:val="28"/>
        </w:rPr>
        <w:tab/>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b/>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b/>
        <w:t xml:space="preserve">К заявке прилагаются следующие документы:</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b/>
        <w:t xml:space="preserve">1) ___________________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b/>
        <w:t xml:space="preserve">2) ___________________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b/>
        <w:t xml:space="preserve">3) ___________________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Руководитель организации</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(физическое лицо)          </w:t>
      </w:r>
      <w:r>
        <w:rPr>
          <w:rFonts w:ascii="Times New Roman" w:hAnsi="Times New Roman" w:eastAsia="Times New Roman" w:cs="Times New Roman"/>
          <w:color w:val="000000"/>
          <w:sz w:val="28"/>
          <w:szCs w:val="28"/>
        </w:rPr>
        <w:t xml:space="preserve">__________________________/ ______________/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2</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документации об аукционе</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b/>
          <w:color w:val="000000"/>
          <w:sz w:val="28"/>
          <w:szCs w:val="28"/>
          <w:u w:val="single"/>
        </w:rPr>
        <w:t xml:space="preserve">ПРОЕКТ </w:t>
      </w:r>
      <w:r/>
    </w:p>
    <w:p>
      <w:pPr>
        <w:jc w:val="center"/>
        <w:widowControl w:val="off"/>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ДОГОВОР</w:t>
      </w:r>
      <w:r/>
    </w:p>
    <w:p>
      <w:pPr>
        <w:pStyle w:val="1099"/>
        <w:contextualSpacing/>
        <w:ind w:left="20"/>
        <w:spacing w:after="0" w:line="240" w:lineRule="auto"/>
        <w:shd w:val="clear" w:color="auto" w:fill="auto"/>
        <w:rPr>
          <w:sz w:val="28"/>
          <w:szCs w:val="28"/>
        </w:rPr>
      </w:pPr>
      <w:r>
        <w:rPr>
          <w:sz w:val="28"/>
          <w:szCs w:val="28"/>
        </w:rPr>
        <w:t xml:space="preserve">о закреплении и предоставлении доли квоты добычи (вылова) </w:t>
      </w:r>
      <w:r>
        <w:rPr>
          <w:sz w:val="28"/>
          <w:szCs w:val="28"/>
        </w:rPr>
        <w:t xml:space="preserve">крабов, предоставленной в инвестиционных целях в области рыболовства, для осуществления промышленного рыболовства и (или) прибрежного</w:t>
      </w:r>
      <w:r/>
    </w:p>
    <w:p>
      <w:pPr>
        <w:pStyle w:val="1099"/>
        <w:contextualSpacing/>
        <w:ind w:left="20"/>
        <w:spacing w:after="0" w:line="240" w:lineRule="auto"/>
        <w:shd w:val="clear" w:color="auto" w:fill="auto"/>
        <w:rPr>
          <w:sz w:val="28"/>
          <w:szCs w:val="28"/>
        </w:rPr>
      </w:pPr>
      <w:r>
        <w:rPr>
          <w:sz w:val="28"/>
          <w:szCs w:val="28"/>
        </w:rPr>
        <w:t xml:space="preserve">рыболовства</w:t>
      </w:r>
      <w:r/>
    </w:p>
    <w:p>
      <w:pPr>
        <w:pStyle w:val="1099"/>
        <w:contextualSpacing/>
        <w:ind w:left="20"/>
        <w:spacing w:after="0" w:line="240" w:lineRule="auto"/>
        <w:shd w:val="clear" w:color="auto" w:fill="auto"/>
        <w:rPr>
          <w:sz w:val="28"/>
          <w:szCs w:val="28"/>
        </w:rPr>
      </w:pPr>
      <w:r>
        <w:rPr>
          <w:sz w:val="28"/>
          <w:szCs w:val="28"/>
        </w:rPr>
      </w:r>
      <w:r/>
    </w:p>
    <w:p>
      <w:pPr>
        <w:pStyle w:val="1099"/>
        <w:contextualSpacing/>
        <w:ind w:left="20"/>
        <w:spacing w:after="0" w:line="240" w:lineRule="auto"/>
        <w:shd w:val="clear" w:color="auto" w:fill="auto"/>
        <w:rPr>
          <w:sz w:val="28"/>
          <w:szCs w:val="28"/>
        </w:rPr>
      </w:pPr>
      <w:r>
        <w:rPr>
          <w:sz w:val="28"/>
          <w:szCs w:val="28"/>
        </w:rPr>
      </w:r>
      <w:r/>
    </w:p>
    <w:p>
      <w:pPr>
        <w:pStyle w:val="1098"/>
        <w:ind w:left="20" w:firstLine="0"/>
        <w:spacing w:before="0" w:after="13" w:line="260" w:lineRule="exact"/>
        <w:shd w:val="clear" w:color="auto" w:fill="auto"/>
        <w:tabs>
          <w:tab w:val="right" w:pos="4767" w:leader="none"/>
          <w:tab w:val="center" w:pos="5547" w:leader="none"/>
          <w:tab w:val="center" w:pos="7569" w:leader="none"/>
          <w:tab w:val="right" w:pos="8859" w:leader="none"/>
        </w:tabs>
        <w:rPr>
          <w:sz w:val="28"/>
          <w:szCs w:val="28"/>
        </w:rPr>
      </w:pPr>
      <w:r>
        <w:rPr>
          <w:sz w:val="28"/>
          <w:szCs w:val="28"/>
        </w:rPr>
        <w:t xml:space="preserve">г. Москва</w:t>
      </w:r>
      <w:r>
        <w:rPr>
          <w:sz w:val="28"/>
          <w:szCs w:val="28"/>
        </w:rPr>
        <w:tab/>
        <w:t xml:space="preserve">    "</w:t>
      </w:r>
      <w:r>
        <w:rPr>
          <w:sz w:val="28"/>
          <w:szCs w:val="28"/>
        </w:rPr>
        <w:tab/>
        <w:t xml:space="preserve">"</w:t>
      </w:r>
      <w:r>
        <w:rPr>
          <w:sz w:val="28"/>
          <w:szCs w:val="28"/>
        </w:rPr>
        <w:tab/>
        <w:t xml:space="preserve">20</w:t>
      </w:r>
      <w:r>
        <w:rPr>
          <w:sz w:val="28"/>
          <w:szCs w:val="28"/>
        </w:rPr>
        <w:tab/>
        <w:t xml:space="preserve">г.</w:t>
      </w:r>
      <w:r/>
    </w:p>
    <w:p>
      <w:pPr>
        <w:pStyle w:val="1100"/>
        <w:ind w:left="5660"/>
        <w:spacing w:before="0" w:after="382" w:line="170" w:lineRule="exact"/>
        <w:shd w:val="clear" w:color="auto" w:fill="auto"/>
        <w:rPr>
          <w:b w:val="0"/>
          <w:sz w:val="20"/>
          <w:szCs w:val="20"/>
        </w:rPr>
      </w:pPr>
      <w:r>
        <w:rPr>
          <w:b w:val="0"/>
          <w:sz w:val="20"/>
          <w:szCs w:val="20"/>
        </w:rPr>
        <w:t xml:space="preserve">(дата заключения договора)</w:t>
      </w:r>
      <w:r/>
    </w:p>
    <w:p>
      <w:pPr>
        <w:pStyle w:val="1098"/>
        <w:contextualSpacing/>
        <w:ind w:left="20" w:firstLine="0"/>
        <w:spacing w:before="0" w:line="240" w:lineRule="auto"/>
        <w:shd w:val="clear" w:color="auto" w:fill="auto"/>
        <w:tabs>
          <w:tab w:val="left" w:pos="10065" w:leader="underscore"/>
        </w:tabs>
        <w:rPr>
          <w:sz w:val="28"/>
          <w:szCs w:val="28"/>
        </w:rPr>
      </w:pPr>
      <w:r>
        <w:rPr>
          <w:sz w:val="28"/>
          <w:szCs w:val="28"/>
        </w:rPr>
        <w:t xml:space="preserve">Федеральное агентство по рыболовству в лице</w:t>
      </w:r>
      <w:r>
        <w:rPr>
          <w:sz w:val="28"/>
          <w:szCs w:val="28"/>
        </w:rPr>
        <w:t xml:space="preserve">____________________________</w:t>
      </w:r>
      <w:r/>
    </w:p>
    <w:p>
      <w:pPr>
        <w:pStyle w:val="1098"/>
        <w:contextualSpacing/>
        <w:ind w:left="20" w:firstLine="0"/>
        <w:spacing w:before="0" w:line="240" w:lineRule="auto"/>
        <w:shd w:val="clear" w:color="auto" w:fill="auto"/>
        <w:tabs>
          <w:tab w:val="left" w:pos="9923" w:leader="underscore"/>
          <w:tab w:val="left" w:pos="10065" w:leader="underscore"/>
        </w:tabs>
        <w:rPr>
          <w:sz w:val="28"/>
          <w:szCs w:val="28"/>
        </w:rPr>
      </w:pPr>
      <w:r>
        <w:rPr>
          <w:sz w:val="28"/>
          <w:szCs w:val="28"/>
        </w:rPr>
        <w:t xml:space="preserve">____________________________________________________________________</w:t>
      </w:r>
      <w:r/>
    </w:p>
    <w:p>
      <w:pPr>
        <w:pStyle w:val="1100"/>
        <w:contextualSpacing/>
        <w:ind w:left="20"/>
        <w:jc w:val="center"/>
        <w:spacing w:before="0" w:after="0" w:line="240" w:lineRule="auto"/>
        <w:shd w:val="clear" w:color="auto" w:fill="auto"/>
        <w:tabs>
          <w:tab w:val="left" w:pos="10065" w:leader="underscore"/>
        </w:tabs>
        <w:rPr>
          <w:b w:val="0"/>
          <w:sz w:val="20"/>
          <w:szCs w:val="20"/>
        </w:rPr>
      </w:pPr>
      <w:r>
        <w:rPr>
          <w:b w:val="0"/>
          <w:sz w:val="20"/>
          <w:szCs w:val="20"/>
        </w:rPr>
        <w:t xml:space="preserve">(должность, фамилия, имя, отчество)</w:t>
      </w:r>
      <w:r/>
    </w:p>
    <w:p>
      <w:pPr>
        <w:pStyle w:val="1098"/>
        <w:contextualSpacing/>
        <w:ind w:left="20" w:firstLine="0"/>
        <w:spacing w:before="0" w:line="240" w:lineRule="auto"/>
        <w:shd w:val="clear" w:color="auto" w:fill="auto"/>
        <w:tabs>
          <w:tab w:val="left" w:pos="10065" w:leader="underscore"/>
        </w:tabs>
        <w:rPr>
          <w:sz w:val="28"/>
          <w:szCs w:val="28"/>
        </w:rPr>
      </w:pPr>
      <w:r>
        <w:rPr>
          <w:sz w:val="28"/>
          <w:szCs w:val="28"/>
        </w:rPr>
        <w:t xml:space="preserve">действующего на основании ______________________________________________</w:t>
      </w:r>
      <w:r/>
    </w:p>
    <w:p>
      <w:pPr>
        <w:pStyle w:val="1098"/>
        <w:contextualSpacing/>
        <w:ind w:left="20" w:firstLine="0"/>
        <w:jc w:val="center"/>
        <w:spacing w:before="0" w:line="240" w:lineRule="auto"/>
        <w:shd w:val="clear" w:color="auto" w:fill="auto"/>
        <w:tabs>
          <w:tab w:val="left" w:pos="10065" w:leader="underscore"/>
        </w:tabs>
        <w:rPr>
          <w:sz w:val="20"/>
          <w:szCs w:val="20"/>
        </w:rPr>
      </w:pPr>
      <w:r>
        <w:rPr>
          <w:sz w:val="20"/>
          <w:szCs w:val="20"/>
        </w:rPr>
        <w:t xml:space="preserve">                     (правоустанавливающий докуме</w:t>
      </w:r>
      <w:r>
        <w:rPr>
          <w:sz w:val="20"/>
          <w:szCs w:val="20"/>
        </w:rPr>
        <w:t xml:space="preserve">нт или доверенность, их реквизиты)</w:t>
      </w:r>
      <w:r/>
    </w:p>
    <w:p>
      <w:pPr>
        <w:pStyle w:val="1098"/>
        <w:contextualSpacing/>
        <w:ind w:left="20" w:firstLine="0"/>
        <w:spacing w:before="0" w:line="240" w:lineRule="auto"/>
        <w:shd w:val="clear" w:color="auto" w:fill="auto"/>
        <w:tabs>
          <w:tab w:val="left" w:pos="10065" w:leader="underscore"/>
        </w:tabs>
        <w:rPr>
          <w:sz w:val="28"/>
          <w:szCs w:val="28"/>
        </w:rPr>
      </w:pPr>
      <w:r>
        <w:rPr>
          <w:sz w:val="28"/>
          <w:szCs w:val="28"/>
        </w:rPr>
        <w:t xml:space="preserve">в дальнейшем именуемое Агентством, с одной стороны, и__________________</w:t>
      </w:r>
      <w:r/>
    </w:p>
    <w:p>
      <w:pPr>
        <w:pStyle w:val="1098"/>
        <w:contextualSpacing/>
        <w:ind w:left="20" w:firstLine="0"/>
        <w:spacing w:before="0" w:line="240" w:lineRule="auto"/>
        <w:shd w:val="clear" w:color="auto" w:fill="auto"/>
        <w:tabs>
          <w:tab w:val="left" w:pos="10065" w:leader="underscore"/>
        </w:tabs>
        <w:rPr>
          <w:sz w:val="28"/>
          <w:szCs w:val="28"/>
        </w:rPr>
      </w:pPr>
      <w:r>
        <w:rPr>
          <w:sz w:val="28"/>
          <w:szCs w:val="28"/>
        </w:rPr>
        <w:t xml:space="preserve">____________________________________________________________________</w:t>
      </w:r>
      <w:r/>
    </w:p>
    <w:p>
      <w:pPr>
        <w:pStyle w:val="1100"/>
        <w:contextualSpacing/>
        <w:ind w:left="20"/>
        <w:spacing w:before="0" w:after="0" w:line="240" w:lineRule="auto"/>
        <w:shd w:val="clear" w:color="auto" w:fill="auto"/>
        <w:tabs>
          <w:tab w:val="left" w:pos="10065" w:leader="underscore"/>
        </w:tabs>
        <w:rPr>
          <w:b w:val="0"/>
          <w:sz w:val="20"/>
          <w:szCs w:val="20"/>
        </w:rPr>
      </w:pPr>
      <w:r>
        <w:rPr>
          <w:b w:val="0"/>
          <w:sz w:val="20"/>
          <w:szCs w:val="20"/>
        </w:rPr>
        <w:t xml:space="preserve">(наименование юридического лица, его организационно-правовая форма или фамилия, </w:t>
      </w:r>
      <w:r>
        <w:rPr>
          <w:b w:val="0"/>
          <w:sz w:val="20"/>
          <w:szCs w:val="20"/>
        </w:rPr>
        <w:t xml:space="preserve">имя и отчество</w:t>
      </w:r>
      <w:r/>
    </w:p>
    <w:p>
      <w:pPr>
        <w:pStyle w:val="1100"/>
        <w:contextualSpacing/>
        <w:ind w:left="20"/>
        <w:jc w:val="center"/>
        <w:spacing w:before="0" w:after="0" w:line="240" w:lineRule="auto"/>
        <w:shd w:val="clear" w:color="auto" w:fill="auto"/>
        <w:tabs>
          <w:tab w:val="left" w:pos="10065" w:leader="underscore"/>
        </w:tabs>
        <w:rPr>
          <w:b w:val="0"/>
          <w:sz w:val="20"/>
          <w:szCs w:val="20"/>
        </w:rPr>
      </w:pPr>
      <w:r>
        <w:rPr>
          <w:b w:val="0"/>
          <w:sz w:val="20"/>
          <w:szCs w:val="20"/>
        </w:rPr>
        <w:t xml:space="preserve">(при наличии) индивидуального предпринимателя)</w:t>
      </w:r>
      <w:r/>
    </w:p>
    <w:p>
      <w:pPr>
        <w:pStyle w:val="1098"/>
        <w:contextualSpacing/>
        <w:ind w:left="20" w:firstLine="0"/>
        <w:spacing w:before="0" w:line="240" w:lineRule="auto"/>
        <w:shd w:val="clear" w:color="auto" w:fill="auto"/>
        <w:tabs>
          <w:tab w:val="left" w:pos="10065" w:leader="underscore"/>
        </w:tabs>
        <w:rPr>
          <w:sz w:val="28"/>
          <w:szCs w:val="28"/>
        </w:rPr>
      </w:pPr>
      <w:r>
        <w:rPr>
          <w:sz w:val="28"/>
          <w:szCs w:val="28"/>
        </w:rPr>
        <w:t xml:space="preserve">в лице_______________________________________________________________</w:t>
      </w:r>
      <w:r/>
    </w:p>
    <w:p>
      <w:pPr>
        <w:pStyle w:val="1100"/>
        <w:contextualSpacing/>
        <w:ind w:left="20"/>
        <w:jc w:val="center"/>
        <w:spacing w:before="0" w:after="0" w:line="240" w:lineRule="auto"/>
        <w:shd w:val="clear" w:color="auto" w:fill="auto"/>
        <w:tabs>
          <w:tab w:val="left" w:pos="10065" w:leader="underscore"/>
        </w:tabs>
        <w:rPr>
          <w:b w:val="0"/>
          <w:sz w:val="20"/>
          <w:szCs w:val="20"/>
        </w:rPr>
      </w:pPr>
      <w:r>
        <w:rPr>
          <w:b w:val="0"/>
          <w:sz w:val="20"/>
          <w:szCs w:val="20"/>
        </w:rPr>
        <w:t xml:space="preserve">(фамилия, имя и отчество (при наличии) гражданина или лица, действующего от имени юридического лица</w:t>
      </w:r>
      <w:r>
        <w:rPr>
          <w:b w:val="0"/>
          <w:sz w:val="20"/>
          <w:szCs w:val="20"/>
        </w:rPr>
        <w:br/>
      </w:r>
      <w:r>
        <w:rPr>
          <w:b w:val="0"/>
          <w:sz w:val="20"/>
          <w:szCs w:val="20"/>
        </w:rPr>
        <w:t xml:space="preserve"> либо от имени индивидуального предпринимателя)</w:t>
      </w:r>
      <w:r/>
    </w:p>
    <w:p>
      <w:pPr>
        <w:pStyle w:val="1098"/>
        <w:contextualSpacing/>
        <w:ind w:left="20" w:firstLine="0"/>
        <w:spacing w:before="0" w:line="240" w:lineRule="auto"/>
        <w:shd w:val="clear" w:color="auto" w:fill="auto"/>
        <w:tabs>
          <w:tab w:val="left" w:pos="10065" w:leader="underscore"/>
        </w:tabs>
        <w:rPr>
          <w:sz w:val="28"/>
          <w:szCs w:val="28"/>
        </w:rPr>
      </w:pPr>
      <w:r>
        <w:rPr>
          <w:sz w:val="28"/>
          <w:szCs w:val="28"/>
        </w:rPr>
        <w:t xml:space="preserve">действующего на основании ____________________________________________</w:t>
      </w:r>
      <w:r/>
    </w:p>
    <w:p>
      <w:pPr>
        <w:pStyle w:val="1100"/>
        <w:contextualSpacing/>
        <w:ind w:left="20"/>
        <w:jc w:val="center"/>
        <w:spacing w:before="0" w:after="0" w:line="240" w:lineRule="auto"/>
        <w:shd w:val="clear" w:color="auto" w:fill="auto"/>
        <w:tabs>
          <w:tab w:val="left" w:pos="10065" w:leader="underscore"/>
        </w:tabs>
        <w:rPr>
          <w:b w:val="0"/>
          <w:sz w:val="20"/>
          <w:szCs w:val="20"/>
        </w:rPr>
      </w:pPr>
      <w:r>
        <w:rPr>
          <w:b w:val="0"/>
          <w:sz w:val="20"/>
          <w:szCs w:val="20"/>
        </w:rPr>
        <w:t xml:space="preserve">(документ, удостоверяющий личность, или доверенность (при необходимости), их реквизиты)</w:t>
      </w:r>
      <w:r/>
    </w:p>
    <w:p>
      <w:pPr>
        <w:pStyle w:val="1098"/>
        <w:contextualSpacing/>
        <w:ind w:left="20" w:firstLine="0"/>
        <w:spacing w:before="0" w:line="240" w:lineRule="auto"/>
        <w:shd w:val="clear" w:color="auto" w:fill="auto"/>
        <w:tabs>
          <w:tab w:val="left" w:pos="10065" w:leader="underscore"/>
        </w:tabs>
        <w:rPr>
          <w:sz w:val="28"/>
          <w:szCs w:val="28"/>
        </w:rPr>
      </w:pPr>
      <w:r>
        <w:rPr>
          <w:sz w:val="28"/>
          <w:szCs w:val="28"/>
        </w:rPr>
        <w:t xml:space="preserve">в дальнейшем именуемый пользователем, с другой ст</w:t>
      </w:r>
      <w:r>
        <w:rPr>
          <w:sz w:val="28"/>
          <w:szCs w:val="28"/>
        </w:rPr>
        <w:t xml:space="preserve">ороны, совместно именуемые сторонами, заключили настоящий договор о следующем:</w:t>
      </w:r>
      <w:r/>
    </w:p>
    <w:p>
      <w:pPr>
        <w:pStyle w:val="1098"/>
        <w:contextualSpacing/>
        <w:ind w:left="20" w:right="20" w:firstLine="0"/>
        <w:spacing w:before="0" w:line="240" w:lineRule="auto"/>
        <w:shd w:val="clear" w:color="auto" w:fill="auto"/>
        <w:rPr>
          <w:sz w:val="28"/>
          <w:szCs w:val="28"/>
        </w:rPr>
      </w:pPr>
      <w:r>
        <w:rPr>
          <w:sz w:val="28"/>
          <w:szCs w:val="28"/>
        </w:rPr>
      </w:r>
      <w:r/>
    </w:p>
    <w:p>
      <w:pPr>
        <w:pStyle w:val="1061"/>
        <w:jc w:val="both"/>
        <w:rPr>
          <w:rFonts w:ascii="Times New Roman" w:hAnsi="Times New Roman" w:cs="Times New Roman"/>
        </w:rPr>
      </w:pPr>
      <w:r>
        <w:rPr>
          <w:rFonts w:ascii="Times New Roman" w:hAnsi="Times New Roman" w:cs="Times New Roman"/>
        </w:rPr>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I. Предмет договора</w:t>
      </w:r>
      <w:r/>
    </w:p>
    <w:p>
      <w:pPr>
        <w:pStyle w:val="1061"/>
        <w:jc w:val="both"/>
        <w:rPr>
          <w:rFonts w:ascii="Times New Roman" w:hAnsi="Times New Roman" w:cs="Times New Roman"/>
          <w:sz w:val="28"/>
          <w:szCs w:val="28"/>
        </w:rPr>
      </w:pPr>
      <w:r>
        <w:rPr>
          <w:rFonts w:ascii="Times New Roman" w:hAnsi="Times New Roman" w:cs="Times New Roman"/>
          <w:sz w:val="28"/>
          <w:szCs w:val="28"/>
        </w:rPr>
      </w:r>
      <w:r/>
    </w:p>
    <w:p>
      <w:pPr>
        <w:pStyle w:val="1067"/>
        <w:numPr>
          <w:ilvl w:val="0"/>
          <w:numId w:val="0"/>
        </w:numPr>
        <w:jc w:val="both"/>
        <w:rPr>
          <w:rFonts w:ascii="Times New Roman" w:hAnsi="Times New Roman" w:cs="Times New Roman"/>
          <w:sz w:val="28"/>
          <w:szCs w:val="28"/>
        </w:rPr>
      </w:pPr>
      <w:r>
        <w:rPr>
          <w:rFonts w:ascii="Times New Roman" w:hAnsi="Times New Roman" w:cs="Times New Roman"/>
          <w:sz w:val="28"/>
          <w:szCs w:val="28"/>
        </w:rPr>
        <w:t xml:space="preserve">    1. В соответствии с настоящим договором по результатам аукциона </w:t>
      </w:r>
      <w:r>
        <w:rPr>
          <w:rFonts w:ascii="Times New Roman" w:hAnsi="Times New Roman" w:cs="Times New Roman"/>
          <w:sz w:val="28"/>
          <w:szCs w:val="28"/>
        </w:rPr>
        <w:br/>
        <w:t xml:space="preserve">в электронной форме по продаже права на заключение договора о закреплении и предостав</w:t>
      </w:r>
      <w:r>
        <w:rPr>
          <w:rFonts w:ascii="Times New Roman" w:hAnsi="Times New Roman" w:cs="Times New Roman"/>
          <w:sz w:val="28"/>
          <w:szCs w:val="28"/>
        </w:rPr>
        <w:t xml:space="preserve">лении доли квоты добычи (вылова) крабов, предоставленной </w:t>
      </w:r>
      <w:r>
        <w:rPr>
          <w:rFonts w:ascii="Times New Roman" w:hAnsi="Times New Roman" w:cs="Times New Roman"/>
          <w:sz w:val="28"/>
          <w:szCs w:val="28"/>
        </w:rPr>
        <w:br/>
        <w:t xml:space="preserve">в инвестиционных целях в области рыболовства, для осуществления промышленного рыболовства и (или) прибрежного рыболовства, </w:t>
      </w:r>
      <w:r>
        <w:rPr>
          <w:rFonts w:ascii="Times New Roman" w:hAnsi="Times New Roman" w:cs="Times New Roman"/>
          <w:sz w:val="28"/>
          <w:szCs w:val="28"/>
        </w:rPr>
        <w:br/>
        <w:t xml:space="preserve">в Дальневосточном рыбохозяйственном бассейне, применительно к квоте добычи</w:t>
      </w:r>
      <w:r>
        <w:rPr>
          <w:rFonts w:ascii="Times New Roman" w:hAnsi="Times New Roman" w:cs="Times New Roman"/>
          <w:sz w:val="28"/>
          <w:szCs w:val="28"/>
        </w:rPr>
        <w:t xml:space="preserve"> (вылова) крабов, предоставленной в инвестиционных целях в области рыболовства, для осуществления промышленного и (или) прибрежного рыболовства, проведенного в соответствии со статьей </w:t>
      </w:r>
      <w:hyperlink r:id="rId25" w:tooltip="consultantplus://offline/ref=1F0BBD39352E8C5FB8A9897FEFED1EA0A8697A769C3C4FF082C6432FC04F4082AFAD3A1BB7E4D914BE4CFDCC8A1FC7268E750FA8BECCK3G" w:history="1">
        <w:r>
          <w:rPr>
            <w:rFonts w:ascii="Times New Roman" w:hAnsi="Times New Roman" w:cs="Times New Roman"/>
            <w:color w:val="0000ff"/>
            <w:sz w:val="28"/>
            <w:szCs w:val="28"/>
          </w:rPr>
          <w:t xml:space="preserve">38.1</w:t>
        </w:r>
      </w:hyperlink>
      <w:r>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"О рыболовстве и сохранении водных биологических ресурсов" (далее - аукцион), оформленным протоколом аукциона от _________ № </w:t>
      </w:r>
      <w:r>
        <w:rPr>
          <w:rFonts w:ascii="Times New Roman" w:hAnsi="Times New Roman" w:cs="Times New Roman"/>
          <w:sz w:val="28"/>
          <w:szCs w:val="28"/>
        </w:rPr>
        <w:br/>
        <w:t xml:space="preserve">Агентство закрепляет и предоставляет право на добычу (вылов) крабов пользователю на условиях, установленных настоящим договором, </w:t>
      </w:r>
      <w:r>
        <w:rPr>
          <w:rFonts w:ascii="Times New Roman" w:hAnsi="Times New Roman" w:cs="Times New Roman"/>
          <w:sz w:val="28"/>
          <w:szCs w:val="28"/>
        </w:rPr>
        <w:br/>
      </w:r>
      <w:r>
        <w:rPr>
          <w:rFonts w:ascii="Times New Roman" w:hAnsi="Times New Roman" w:cs="Times New Roman"/>
          <w:sz w:val="28"/>
          <w:szCs w:val="28"/>
        </w:rPr>
        <w:t xml:space="preserve">а пользователь приобретает право на добычу (вылов) крабов на условиях, установленных настоящим договором.</w:t>
      </w:r>
      <w:r/>
    </w:p>
    <w:p>
      <w:pPr>
        <w:pStyle w:val="1067"/>
        <w:numPr>
          <w:ilvl w:val="0"/>
          <w:numId w:val="0"/>
        </w:numPr>
        <w:jc w:val="both"/>
        <w:rPr>
          <w:rFonts w:ascii="Times New Roman" w:hAnsi="Times New Roman" w:cs="Times New Roman"/>
        </w:rPr>
      </w:pPr>
      <w:r/>
      <w:bookmarkStart w:id="12" w:name="P436"/>
      <w:r/>
      <w:bookmarkEnd w:id="12"/>
      <w:r>
        <w:rPr>
          <w:rFonts w:ascii="Times New Roman" w:hAnsi="Times New Roman" w:cs="Times New Roman"/>
          <w:sz w:val="28"/>
          <w:szCs w:val="28"/>
        </w:rPr>
        <w:t xml:space="preserve">    </w:t>
      </w:r>
      <w:r>
        <w:rPr>
          <w:rFonts w:ascii="Times New Roman" w:hAnsi="Times New Roman" w:cs="Times New Roman"/>
          <w:sz w:val="28"/>
          <w:szCs w:val="28"/>
        </w:rPr>
        <w:tab/>
        <w:t xml:space="preserve">2. Агентство закрепляет за пользователем право на добычу (вылов) крабов:</w:t>
      </w:r>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2443"/>
        <w:gridCol w:w="3506"/>
        <w:gridCol w:w="3685"/>
      </w:tblGrid>
      <w:tr>
        <w:trPr/>
        <w:tc>
          <w:tcPr>
            <w:tcW w:w="2443" w:type="dxa"/>
            <w:vAlign w:val="center"/>
            <w:textDirection w:val="lrTb"/>
            <w:noWrap w:val="false"/>
          </w:tcPr>
          <w:p>
            <w:pPr>
              <w:pStyle w:val="1061"/>
              <w:ind w:firstLine="0"/>
              <w:jc w:val="center"/>
              <w:rPr>
                <w:rFonts w:ascii="Times New Roman" w:hAnsi="Times New Roman" w:cs="Times New Roman"/>
                <w:b/>
              </w:rPr>
            </w:pPr>
            <w:r>
              <w:rPr>
                <w:rFonts w:ascii="Times New Roman" w:hAnsi="Times New Roman" w:cs="Times New Roman"/>
                <w:b/>
              </w:rPr>
              <w:t xml:space="preserve">Вид крабов</w:t>
            </w:r>
            <w:r/>
          </w:p>
        </w:tc>
        <w:tc>
          <w:tcPr>
            <w:tcW w:w="3506" w:type="dxa"/>
            <w:vAlign w:val="center"/>
            <w:textDirection w:val="lrTb"/>
            <w:noWrap w:val="false"/>
          </w:tcPr>
          <w:p>
            <w:pPr>
              <w:pStyle w:val="1061"/>
              <w:ind w:firstLine="0"/>
              <w:jc w:val="center"/>
              <w:rPr>
                <w:rFonts w:ascii="Times New Roman" w:hAnsi="Times New Roman" w:cs="Times New Roman"/>
                <w:b/>
              </w:rPr>
            </w:pPr>
            <w:r>
              <w:rPr>
                <w:rFonts w:ascii="Times New Roman" w:hAnsi="Times New Roman" w:cs="Times New Roman"/>
                <w:b/>
              </w:rPr>
              <w:t xml:space="preserve">Район добычи (вылова) крабов</w:t>
            </w:r>
            <w:r/>
          </w:p>
        </w:tc>
        <w:tc>
          <w:tcPr>
            <w:tcW w:w="3685" w:type="dxa"/>
            <w:vAlign w:val="center"/>
            <w:textDirection w:val="lrTb"/>
            <w:noWrap w:val="false"/>
          </w:tcPr>
          <w:p>
            <w:pPr>
              <w:pStyle w:val="1061"/>
              <w:ind w:firstLine="0"/>
              <w:jc w:val="center"/>
              <w:rPr>
                <w:rFonts w:ascii="Times New Roman" w:hAnsi="Times New Roman" w:cs="Times New Roman"/>
                <w:b/>
              </w:rPr>
            </w:pPr>
            <w:r>
              <w:rPr>
                <w:rFonts w:ascii="Times New Roman" w:hAnsi="Times New Roman" w:cs="Times New Roman"/>
                <w:b/>
              </w:rPr>
              <w:t xml:space="preserve">Доля квоты добычи (вылова) крабов, процентов</w:t>
            </w:r>
            <w:r/>
          </w:p>
        </w:tc>
      </w:tr>
      <w:tr>
        <w:trPr>
          <w:trHeight w:val="421"/>
        </w:trPr>
        <w:tc>
          <w:tcPr>
            <w:tcW w:w="2443" w:type="dxa"/>
            <w:vAlign w:val="center"/>
            <w:textDirection w:val="lrTb"/>
            <w:noWrap w:val="false"/>
          </w:tcPr>
          <w:p>
            <w:pPr>
              <w:jc w:val="center"/>
              <w:rPr>
                <w:rFonts w:ascii="Times New Roman" w:hAnsi="Times New Roman" w:cs="Times New Roman"/>
                <w:b/>
              </w:rPr>
            </w:pPr>
            <w:r>
              <w:rPr>
                <w:rFonts w:ascii="Times New Roman" w:hAnsi="Times New Roman" w:cs="Times New Roman"/>
                <w:b/>
              </w:rPr>
              <w:t xml:space="preserve">Краб-стригун красный</w:t>
            </w:r>
            <w:r/>
          </w:p>
        </w:tc>
        <w:tc>
          <w:tcPr>
            <w:tcW w:w="3506"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Подзона Приморье</w:t>
            </w:r>
            <w:r/>
          </w:p>
        </w:tc>
        <w:tc>
          <w:tcPr>
            <w:tcW w:w="3685" w:type="dxa"/>
            <w:vAlign w:val="center"/>
            <w:textDirection w:val="lrTb"/>
            <w:noWrap w:val="false"/>
          </w:tcPr>
          <w:p>
            <w:pPr>
              <w:jc w:val="center"/>
              <w:rPr>
                <w:rFonts w:ascii="Times New Roman" w:hAnsi="Times New Roman" w:cs="Times New Roman"/>
                <w:b/>
                <w:color w:val="000000"/>
              </w:rPr>
            </w:pPr>
            <w:r>
              <w:rPr>
                <w:rFonts w:ascii="Times New Roman" w:hAnsi="Times New Roman" w:cs="Times New Roman"/>
                <w:b/>
                <w:color w:val="000000"/>
              </w:rPr>
              <w:t xml:space="preserve">50,00</w:t>
            </w:r>
            <w:r/>
          </w:p>
        </w:tc>
      </w:tr>
      <w:tr>
        <w:trPr/>
        <w:tc>
          <w:tcPr>
            <w:tcW w:w="2443" w:type="dxa"/>
            <w:vAlign w:val="center"/>
            <w:textDirection w:val="lrTb"/>
            <w:noWrap w:val="false"/>
          </w:tcPr>
          <w:p>
            <w:pPr>
              <w:jc w:val="center"/>
              <w:rPr>
                <w:rFonts w:ascii="Times New Roman" w:hAnsi="Times New Roman" w:cs="Times New Roman"/>
                <w:b/>
              </w:rPr>
            </w:pPr>
            <w:r>
              <w:rPr>
                <w:rFonts w:ascii="Times New Roman" w:hAnsi="Times New Roman" w:cs="Times New Roman"/>
                <w:b/>
              </w:rPr>
              <w:t xml:space="preserve">Краб-стригун красный</w:t>
            </w:r>
            <w:r/>
          </w:p>
        </w:tc>
        <w:tc>
          <w:tcPr>
            <w:tcW w:w="3506"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Западно-Сахалинская подзона</w:t>
            </w:r>
            <w:r/>
          </w:p>
        </w:tc>
        <w:tc>
          <w:tcPr>
            <w:tcW w:w="3685" w:type="dxa"/>
            <w:vAlign w:val="center"/>
            <w:textDirection w:val="lrTb"/>
            <w:noWrap w:val="false"/>
          </w:tcPr>
          <w:p>
            <w:pPr>
              <w:jc w:val="center"/>
            </w:pPr>
            <w:r>
              <w:rPr>
                <w:rFonts w:ascii="Times New Roman" w:hAnsi="Times New Roman" w:cs="Times New Roman"/>
                <w:b/>
                <w:color w:val="000000"/>
              </w:rPr>
              <w:t xml:space="preserve">50,00</w:t>
            </w:r>
            <w:r/>
          </w:p>
        </w:tc>
      </w:tr>
      <w:tr>
        <w:trPr/>
        <w:tc>
          <w:tcPr>
            <w:tcW w:w="2443" w:type="dxa"/>
            <w:vAlign w:val="center"/>
            <w:textDirection w:val="lrTb"/>
            <w:noWrap w:val="false"/>
          </w:tcPr>
          <w:p>
            <w:pPr>
              <w:jc w:val="center"/>
              <w:rPr>
                <w:rFonts w:ascii="Times New Roman" w:hAnsi="Times New Roman" w:cs="Times New Roman"/>
                <w:b/>
              </w:rPr>
            </w:pPr>
            <w:r>
              <w:rPr>
                <w:rFonts w:ascii="Times New Roman" w:hAnsi="Times New Roman" w:cs="Times New Roman"/>
                <w:b/>
              </w:rPr>
              <w:t xml:space="preserve">Краб-стригун ангулятус</w:t>
            </w:r>
            <w:r/>
          </w:p>
        </w:tc>
        <w:tc>
          <w:tcPr>
            <w:tcW w:w="3506"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Восточно-Сахалинская подзона</w:t>
            </w:r>
            <w:r/>
          </w:p>
        </w:tc>
        <w:tc>
          <w:tcPr>
            <w:tcW w:w="3685" w:type="dxa"/>
            <w:vAlign w:val="center"/>
            <w:textDirection w:val="lrTb"/>
            <w:noWrap w:val="false"/>
          </w:tcPr>
          <w:p>
            <w:pPr>
              <w:jc w:val="center"/>
            </w:pPr>
            <w:r>
              <w:rPr>
                <w:rFonts w:ascii="Times New Roman" w:hAnsi="Times New Roman" w:cs="Times New Roman"/>
                <w:b/>
                <w:color w:val="000000"/>
              </w:rPr>
              <w:t xml:space="preserve">50,00</w:t>
            </w:r>
            <w:r/>
          </w:p>
        </w:tc>
      </w:tr>
      <w:tr>
        <w:trPr/>
        <w:tc>
          <w:tcPr>
            <w:tcW w:w="2443" w:type="dxa"/>
            <w:vAlign w:val="center"/>
            <w:textDirection w:val="lrTb"/>
            <w:noWrap w:val="false"/>
          </w:tcPr>
          <w:p>
            <w:pPr>
              <w:jc w:val="center"/>
              <w:rPr>
                <w:rFonts w:ascii="Times New Roman" w:hAnsi="Times New Roman" w:cs="Times New Roman"/>
                <w:b/>
              </w:rPr>
            </w:pPr>
            <w:r>
              <w:rPr>
                <w:rFonts w:ascii="Times New Roman" w:hAnsi="Times New Roman" w:cs="Times New Roman"/>
                <w:b/>
              </w:rPr>
              <w:t xml:space="preserve">Краб-стригун ангулятус</w:t>
            </w:r>
            <w:r/>
          </w:p>
        </w:tc>
        <w:tc>
          <w:tcPr>
            <w:tcW w:w="3506"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Северо-Охотоморская подзона</w:t>
            </w:r>
            <w:r/>
          </w:p>
        </w:tc>
        <w:tc>
          <w:tcPr>
            <w:tcW w:w="3685" w:type="dxa"/>
            <w:vAlign w:val="center"/>
            <w:textDirection w:val="lrTb"/>
            <w:noWrap w:val="false"/>
          </w:tcPr>
          <w:p>
            <w:pPr>
              <w:jc w:val="center"/>
            </w:pPr>
            <w:r>
              <w:rPr>
                <w:rFonts w:ascii="Times New Roman" w:hAnsi="Times New Roman" w:cs="Times New Roman"/>
                <w:b/>
                <w:color w:val="000000"/>
              </w:rPr>
              <w:t xml:space="preserve">50,00</w:t>
            </w:r>
            <w:r/>
          </w:p>
        </w:tc>
      </w:tr>
    </w:tbl>
    <w:p>
      <w:pPr>
        <w:pStyle w:val="1061"/>
        <w:ind w:firstLine="540"/>
        <w:jc w:val="both"/>
        <w:rPr>
          <w:rFonts w:ascii="Times New Roman" w:hAnsi="Times New Roman" w:cs="Times New Roman"/>
        </w:rPr>
      </w:pPr>
      <w:r>
        <w:rPr>
          <w:rFonts w:ascii="Times New Roman" w:hAnsi="Times New Roman" w:cs="Times New Roman"/>
        </w:rPr>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3. Право на добычу (вылов) крабов, указанных в </w:t>
      </w:r>
      <w:hyperlink w:tooltip="#P436" w:anchor="P436" w:history="1">
        <w:r>
          <w:rPr>
            <w:rFonts w:ascii="Times New Roman" w:hAnsi="Times New Roman" w:cs="Times New Roman"/>
            <w:color w:val="0000ff"/>
            <w:sz w:val="28"/>
            <w:szCs w:val="28"/>
          </w:rPr>
          <w:t xml:space="preserve">пункте 2</w:t>
        </w:r>
      </w:hyperlink>
      <w:r>
        <w:rPr>
          <w:rFonts w:ascii="Times New Roman" w:hAnsi="Times New Roman" w:cs="Times New Roman"/>
          <w:sz w:val="28"/>
          <w:szCs w:val="28"/>
        </w:rPr>
        <w:t xml:space="preserve"> настоящего договора, предоставляется Агентством для осуществления промышленного рыболовства и (или) прибрежного рыболовства на 15 лет пользователю, который </w:t>
      </w:r>
      <w:r>
        <w:rPr>
          <w:rFonts w:ascii="Times New Roman" w:hAnsi="Times New Roman" w:cs="Times New Roman"/>
          <w:sz w:val="28"/>
          <w:szCs w:val="28"/>
        </w:rPr>
        <w:t xml:space="preserve">должен реализовать проект</w:t>
      </w:r>
      <w:r>
        <w:rPr>
          <w:rStyle w:val="1084"/>
          <w:rFonts w:ascii="Times New Roman" w:hAnsi="Times New Roman" w:cs="Times New Roman"/>
          <w:sz w:val="28"/>
          <w:szCs w:val="28"/>
        </w:rPr>
        <w:footnoteReference w:id="3"/>
      </w:r>
      <w:r>
        <w:rPr>
          <w:rFonts w:ascii="Times New Roman" w:hAnsi="Times New Roman" w:cs="Times New Roman"/>
          <w:sz w:val="28"/>
          <w:szCs w:val="28"/>
        </w:rPr>
        <w:t xml:space="preserve"> по строительству объекта на территории Российской Федерации, включая введение объекта в эксплуатацию и регистрацию имущественных прав на такой объект</w:t>
      </w:r>
      <w:r>
        <w:rPr>
          <w:rStyle w:val="1084"/>
          <w:rFonts w:ascii="Times New Roman" w:hAnsi="Times New Roman" w:cs="Times New Roman"/>
          <w:sz w:val="28"/>
          <w:szCs w:val="28"/>
        </w:rPr>
        <w:footnoteReference w:id="4"/>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в соответствии с законодательством Российской Федерации, в сроки, установленные графиком реализации проекта</w:t>
      </w:r>
      <w:r>
        <w:rPr>
          <w:rStyle w:val="1084"/>
          <w:rFonts w:ascii="Times New Roman" w:hAnsi="Times New Roman" w:cs="Times New Roman"/>
          <w:sz w:val="28"/>
          <w:szCs w:val="28"/>
        </w:rPr>
        <w:footnoteReference w:id="5"/>
      </w:r>
      <w:r>
        <w:rPr>
          <w:rFonts w:ascii="Times New Roman" w:hAnsi="Times New Roman" w:cs="Times New Roman"/>
          <w:sz w:val="28"/>
          <w:szCs w:val="28"/>
        </w:rPr>
        <w:t xml:space="preserve">, представленным в соответствии с </w:t>
      </w:r>
      <w:hyperlink w:tooltip="#P464" w:anchor="P464" w:history="1">
        <w:r>
          <w:rPr>
            <w:rFonts w:ascii="Times New Roman" w:hAnsi="Times New Roman" w:cs="Times New Roman"/>
            <w:color w:val="0000ff"/>
            <w:sz w:val="28"/>
            <w:szCs w:val="28"/>
          </w:rPr>
          <w:t xml:space="preserve">подпунктом "а"</w:t>
        </w:r>
      </w:hyperlink>
      <w:r>
        <w:rPr>
          <w:rFonts w:ascii="Times New Roman" w:hAnsi="Times New Roman" w:cs="Times New Roman"/>
          <w:sz w:val="28"/>
          <w:szCs w:val="28"/>
        </w:rPr>
        <w:t xml:space="preserve"> или </w:t>
      </w:r>
      <w:hyperlink w:tooltip="#P467" w:anchor="P467" w:history="1">
        <w:r>
          <w:rPr>
            <w:rFonts w:ascii="Times New Roman" w:hAnsi="Times New Roman" w:cs="Times New Roman"/>
            <w:color w:val="0000ff"/>
            <w:sz w:val="28"/>
            <w:szCs w:val="28"/>
          </w:rPr>
          <w:t xml:space="preserve">подпунктом "б" пункта 6</w:t>
        </w:r>
      </w:hyperlink>
      <w:r>
        <w:rPr>
          <w:rFonts w:ascii="Times New Roman" w:hAnsi="Times New Roman" w:cs="Times New Roman"/>
          <w:sz w:val="28"/>
          <w:szCs w:val="28"/>
        </w:rPr>
        <w:t xml:space="preserve"> н</w:t>
      </w:r>
      <w:r>
        <w:rPr>
          <w:rFonts w:ascii="Times New Roman" w:hAnsi="Times New Roman" w:cs="Times New Roman"/>
          <w:sz w:val="28"/>
          <w:szCs w:val="28"/>
        </w:rPr>
        <w:t xml:space="preserve">астоящего договора (далее соответственно - проект, объект).</w:t>
      </w:r>
      <w:r/>
    </w:p>
    <w:p>
      <w:pPr>
        <w:pStyle w:val="1061"/>
        <w:jc w:val="center"/>
        <w:rPr>
          <w:rFonts w:ascii="Times New Roman" w:hAnsi="Times New Roman" w:cs="Times New Roman"/>
          <w:sz w:val="28"/>
          <w:szCs w:val="28"/>
        </w:rPr>
        <w:outlineLvl w:val="1"/>
      </w:pPr>
      <w:r/>
      <w:bookmarkStart w:id="13" w:name="P448"/>
      <w:r/>
      <w:bookmarkEnd w:id="13"/>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II. Требования к проекту</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r>
      <w:r/>
    </w:p>
    <w:p>
      <w:pPr>
        <w:pStyle w:val="1061"/>
        <w:ind w:firstLine="540"/>
        <w:jc w:val="both"/>
        <w:rPr>
          <w:rFonts w:ascii="Times New Roman" w:hAnsi="Times New Roman" w:cs="Times New Roman"/>
          <w:sz w:val="28"/>
          <w:szCs w:val="28"/>
        </w:rPr>
      </w:pPr>
      <w:r/>
      <w:bookmarkStart w:id="14" w:name="P450"/>
      <w:r/>
      <w:bookmarkEnd w:id="14"/>
      <w:r>
        <w:rPr>
          <w:rFonts w:ascii="Times New Roman" w:hAnsi="Times New Roman" w:cs="Times New Roman"/>
          <w:sz w:val="28"/>
          <w:szCs w:val="28"/>
        </w:rPr>
        <w:t xml:space="preserve">4. Проект должен соответствовать требованиям, установленным в соответствии с </w:t>
      </w:r>
      <w:hyperlink r:id="rId26" w:tooltip="consultantplus://offline/ref=1F0BBD39352E8C5FB8A9897FEFED1EA0A8697A769C3C4FF082C6432FC04F4082AFAD3A19B2E1D914BE4CFDCC8A1FC7268E750FA8BECCK3G" w:history="1">
        <w:r>
          <w:rPr>
            <w:rFonts w:ascii="Times New Roman" w:hAnsi="Times New Roman" w:cs="Times New Roman"/>
            <w:color w:val="0000ff"/>
            <w:sz w:val="28"/>
            <w:szCs w:val="28"/>
          </w:rPr>
          <w:t xml:space="preserve">частью 4 статьи 33.8</w:t>
        </w:r>
      </w:hyperlink>
      <w:r>
        <w:rPr>
          <w:rFonts w:ascii="Times New Roman" w:hAnsi="Times New Roman" w:cs="Times New Roman"/>
          <w:sz w:val="28"/>
          <w:szCs w:val="28"/>
        </w:rPr>
        <w:t xml:space="preserve"> Федерального закона "О р</w:t>
      </w:r>
      <w:r>
        <w:rPr>
          <w:rFonts w:ascii="Times New Roman" w:hAnsi="Times New Roman" w:cs="Times New Roman"/>
          <w:sz w:val="28"/>
          <w:szCs w:val="28"/>
        </w:rPr>
        <w:t xml:space="preserve">ыболовстве и сохранении водных биологических ресурсов".</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III. Требования к объекту</w:t>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r>
      <w:r/>
    </w:p>
    <w:p>
      <w:pPr>
        <w:ind w:firstLine="540"/>
        <w:rPr>
          <w:rFonts w:ascii="Times New Roman" w:hAnsi="Times New Roman" w:cs="Times New Roman"/>
          <w:sz w:val="28"/>
          <w:szCs w:val="28"/>
        </w:rPr>
      </w:pPr>
      <w:r>
        <w:rPr>
          <w:rFonts w:ascii="Times New Roman" w:hAnsi="Times New Roman" w:cs="Times New Roman"/>
          <w:sz w:val="28"/>
          <w:szCs w:val="28"/>
        </w:rPr>
        <w:t xml:space="preserve">5. Судно должно соответствовать следующим техническим характеристикам:</w:t>
      </w:r>
      <w:r/>
    </w:p>
    <w:p>
      <w:pPr>
        <w:ind w:firstLine="540"/>
        <w:rPr>
          <w:rFonts w:ascii="Times New Roman" w:hAnsi="Times New Roman" w:cs="Times New Roman"/>
          <w:sz w:val="28"/>
          <w:szCs w:val="28"/>
        </w:rPr>
      </w:pPr>
      <w:r/>
      <w:bookmarkStart w:id="15" w:name="P454"/>
      <w:r/>
      <w:bookmarkEnd w:id="15"/>
      <w:r>
        <w:rPr>
          <w:rFonts w:ascii="Times New Roman" w:hAnsi="Times New Roman" w:cs="Times New Roman"/>
          <w:sz w:val="28"/>
          <w:szCs w:val="28"/>
        </w:rPr>
        <w:t xml:space="preserve">длина свыше 50 метров (наибольшая длина судна определяется в соответствии с проектной документацией как расстояние, измеренное в горизонтальной плоскости между крайними точками теоретической поверхности корпуса судна в носовой и кормовой оконечностях);</w:t>
      </w:r>
      <w:r/>
    </w:p>
    <w:p>
      <w:pPr>
        <w:ind w:firstLine="540"/>
        <w:rPr>
          <w:rFonts w:ascii="Times New Roman" w:hAnsi="Times New Roman" w:cs="Times New Roman"/>
          <w:sz w:val="28"/>
          <w:szCs w:val="28"/>
        </w:rPr>
      </w:pPr>
      <w:r>
        <w:rPr>
          <w:rFonts w:ascii="Times New Roman" w:hAnsi="Times New Roman" w:cs="Times New Roman"/>
          <w:sz w:val="28"/>
          <w:szCs w:val="28"/>
        </w:rPr>
        <w:t xml:space="preserve">нал</w:t>
      </w:r>
      <w:r>
        <w:rPr>
          <w:rFonts w:ascii="Times New Roman" w:hAnsi="Times New Roman" w:cs="Times New Roman"/>
          <w:sz w:val="28"/>
          <w:szCs w:val="28"/>
        </w:rPr>
        <w:t xml:space="preserve">ичие валовой вместимости судна, составляющей более 1000 (валовая вместимость судна определяется в соответствии с проектной документацией или в соответствии с правилами определения валовой и чистой вместимости судов, установленными международными договорами</w:t>
      </w:r>
      <w:r>
        <w:rPr>
          <w:rFonts w:ascii="Times New Roman" w:hAnsi="Times New Roman" w:cs="Times New Roman"/>
          <w:sz w:val="28"/>
          <w:szCs w:val="28"/>
        </w:rPr>
        <w:t xml:space="preserve"> Российской Федерации);</w:t>
      </w:r>
      <w:r/>
    </w:p>
    <w:p>
      <w:pPr>
        <w:ind w:firstLine="540"/>
        <w:rPr>
          <w:rFonts w:ascii="Times New Roman" w:hAnsi="Times New Roman" w:cs="Times New Roman"/>
          <w:sz w:val="28"/>
          <w:szCs w:val="28"/>
        </w:rPr>
      </w:pPr>
      <w:r>
        <w:rPr>
          <w:rFonts w:ascii="Times New Roman" w:hAnsi="Times New Roman" w:cs="Times New Roman"/>
          <w:sz w:val="28"/>
          <w:szCs w:val="28"/>
        </w:rPr>
        <w:t xml:space="preserve">наличие оборудования для осуществления добычи (вылова) крабов;</w:t>
      </w:r>
      <w:r/>
    </w:p>
    <w:p>
      <w:pPr>
        <w:ind w:firstLine="540"/>
        <w:rPr>
          <w:rFonts w:ascii="Times New Roman" w:hAnsi="Times New Roman" w:cs="Times New Roman"/>
          <w:sz w:val="28"/>
          <w:szCs w:val="28"/>
        </w:rPr>
      </w:pPr>
      <w:r>
        <w:rPr>
          <w:rFonts w:ascii="Times New Roman" w:hAnsi="Times New Roman" w:cs="Times New Roman"/>
          <w:sz w:val="28"/>
          <w:szCs w:val="28"/>
        </w:rPr>
        <w:t xml:space="preserve">наличие оборудования по производству продукции из крабов суммарной производительностью не менее 10 тонн в сутки, и (или) наличие емкостей для транспортировки крабов сумм</w:t>
      </w:r>
      <w:r>
        <w:rPr>
          <w:rFonts w:ascii="Times New Roman" w:hAnsi="Times New Roman" w:cs="Times New Roman"/>
          <w:sz w:val="28"/>
          <w:szCs w:val="28"/>
        </w:rPr>
        <w:t xml:space="preserve">арным объемом не менее 350 куб. метров, и (или) наличие оборудования по производству продуктов из отходов производства суммарной производительностью не менее 2 тонн в сутки, и (или) наличие морозильного оборудования суммарной производительностью не менее 1</w:t>
      </w:r>
      <w:r>
        <w:rPr>
          <w:rFonts w:ascii="Times New Roman" w:hAnsi="Times New Roman" w:cs="Times New Roman"/>
          <w:sz w:val="28"/>
          <w:szCs w:val="28"/>
        </w:rPr>
        <w:t xml:space="preserve">5 тонн в сутки;</w:t>
      </w:r>
      <w:r/>
    </w:p>
    <w:p>
      <w:pPr>
        <w:ind w:firstLine="540"/>
        <w:rPr>
          <w:rFonts w:ascii="Times New Roman" w:hAnsi="Times New Roman" w:cs="Times New Roman"/>
          <w:sz w:val="28"/>
          <w:szCs w:val="28"/>
        </w:rPr>
      </w:pPr>
      <w:r>
        <w:rPr>
          <w:rFonts w:ascii="Times New Roman" w:hAnsi="Times New Roman" w:cs="Times New Roman"/>
          <w:sz w:val="28"/>
          <w:szCs w:val="28"/>
        </w:rPr>
        <w:t xml:space="preserve">наличие технических средств аудио- и видеофиксации, обеспечивающих накопление, обработку и хранение информации в электронном виде о процессе добычи (вылова) крабов, об операциях взвешивания и измерения веса уловов крабов, требования к испол</w:t>
      </w:r>
      <w:r>
        <w:rPr>
          <w:rFonts w:ascii="Times New Roman" w:hAnsi="Times New Roman" w:cs="Times New Roman"/>
          <w:sz w:val="28"/>
          <w:szCs w:val="28"/>
        </w:rPr>
        <w:t xml:space="preserve">ьзованию которых устанавливаются в соответствии с </w:t>
      </w:r>
      <w:hyperlink r:id="rId27" w:tooltip="consultantplus://offline/ref=BF081008390383C7375B223369CFBEE6F6F1F82C290FC35A05FE64EDB5CFF1F0A172619CA9CF50C04406E88491E0CED399A7A5FCBAXAe1J" w:history="1">
        <w:r>
          <w:rPr>
            <w:rFonts w:ascii="Times New Roman" w:hAnsi="Times New Roman" w:cs="Times New Roman"/>
            <w:color w:val="0000ff"/>
            <w:sz w:val="28"/>
            <w:szCs w:val="28"/>
          </w:rPr>
          <w:t xml:space="preserve">частью 2 статьи 43.4</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p>
    <w:p>
      <w:pPr>
        <w:ind w:firstLine="540"/>
        <w:rPr>
          <w:rFonts w:ascii="Times New Roman" w:hAnsi="Times New Roman" w:cs="Times New Roman"/>
          <w:sz w:val="28"/>
          <w:szCs w:val="28"/>
        </w:rPr>
      </w:pPr>
      <w:r>
        <w:rPr>
          <w:rFonts w:ascii="Times New Roman" w:hAnsi="Times New Roman" w:cs="Times New Roman"/>
          <w:sz w:val="28"/>
          <w:szCs w:val="28"/>
        </w:rPr>
        <w:t xml:space="preserve">Суммарная производительность оборудования в сутки и (или) </w:t>
      </w:r>
      <w:r>
        <w:rPr>
          <w:rFonts w:ascii="Times New Roman" w:hAnsi="Times New Roman" w:cs="Times New Roman"/>
          <w:sz w:val="28"/>
          <w:szCs w:val="28"/>
        </w:rPr>
        <w:t xml:space="preserve">наличие емкостей для транспортировки крабов установленного объема определяются в соответствии с проектной документацией или построечной документацией либо на основании технического паспорта (технического формуляра) оборудования, выданного организацией-прои</w:t>
      </w:r>
      <w:r>
        <w:rPr>
          <w:rFonts w:ascii="Times New Roman" w:hAnsi="Times New Roman" w:cs="Times New Roman"/>
          <w:sz w:val="28"/>
          <w:szCs w:val="28"/>
        </w:rPr>
        <w:t xml:space="preserve">зводителем.</w:t>
      </w:r>
      <w:r/>
    </w:p>
    <w:p>
      <w:pPr>
        <w:ind w:firstLine="540"/>
        <w:rPr>
          <w:rFonts w:ascii="Times New Roman" w:hAnsi="Times New Roman" w:cs="Times New Roman"/>
          <w:sz w:val="28"/>
          <w:szCs w:val="28"/>
        </w:rPr>
      </w:pPr>
      <w:r>
        <w:rPr>
          <w:rFonts w:ascii="Times New Roman" w:hAnsi="Times New Roman" w:cs="Times New Roman"/>
          <w:sz w:val="28"/>
          <w:szCs w:val="28"/>
        </w:rPr>
      </w:r>
      <w:r/>
    </w:p>
    <w:p>
      <w:pPr>
        <w:pStyle w:val="1067"/>
        <w:numPr>
          <w:ilvl w:val="0"/>
          <w:numId w:val="0"/>
        </w:numPr>
        <w:ind w:firstLine="540"/>
        <w:jc w:val="both"/>
        <w:rPr>
          <w:rFonts w:ascii="Times New Roman" w:hAnsi="Times New Roman" w:cs="Times New Roman"/>
          <w:sz w:val="28"/>
          <w:szCs w:val="28"/>
        </w:rPr>
      </w:pPr>
      <w:r>
        <w:rPr>
          <w:rFonts w:ascii="Times New Roman" w:hAnsi="Times New Roman" w:cs="Times New Roman"/>
          <w:sz w:val="28"/>
          <w:szCs w:val="28"/>
        </w:rPr>
        <w:t xml:space="preserve">Копия договора на строительство объекта прилагается к настоящему договору и является его неотъемлемой частью.</w:t>
      </w:r>
      <w:r/>
    </w:p>
    <w:p>
      <w:pPr>
        <w:pStyle w:val="1061"/>
        <w:rPr>
          <w:rFonts w:ascii="Times New Roman" w:hAnsi="Times New Roman" w:cs="Times New Roman"/>
          <w:sz w:val="28"/>
          <w:szCs w:val="28"/>
        </w:rPr>
      </w:pPr>
      <w:r>
        <w:rPr>
          <w:rFonts w:ascii="Times New Roman" w:hAnsi="Times New Roman" w:cs="Times New Roman"/>
          <w:sz w:val="28"/>
          <w:szCs w:val="28"/>
        </w:rPr>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IV. Права и обязанности сторон</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6. Обязанности пользователя:</w:t>
      </w:r>
      <w:r/>
    </w:p>
    <w:p>
      <w:pPr>
        <w:pStyle w:val="1061"/>
        <w:ind w:firstLine="540"/>
        <w:jc w:val="both"/>
        <w:spacing w:before="220"/>
        <w:rPr>
          <w:rFonts w:ascii="Times New Roman" w:hAnsi="Times New Roman" w:cs="Times New Roman"/>
          <w:sz w:val="28"/>
          <w:szCs w:val="28"/>
        </w:rPr>
      </w:pPr>
      <w:r/>
      <w:bookmarkStart w:id="16" w:name="P464"/>
      <w:r/>
      <w:bookmarkEnd w:id="16"/>
      <w:r>
        <w:rPr>
          <w:rFonts w:ascii="Times New Roman" w:hAnsi="Times New Roman" w:cs="Times New Roman"/>
          <w:sz w:val="28"/>
          <w:szCs w:val="28"/>
        </w:rPr>
        <w:t xml:space="preserve">а) представить:</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в течение 180 календарных дней со дня заключения настоя</w:t>
      </w:r>
      <w:r>
        <w:rPr>
          <w:rFonts w:ascii="Times New Roman" w:hAnsi="Times New Roman" w:cs="Times New Roman"/>
          <w:sz w:val="28"/>
          <w:szCs w:val="28"/>
        </w:rPr>
        <w:t xml:space="preserve">щего договора в Агентство копию договора между пользователем и индивидуальным предпринимателем или юридическим лицом, которому на территории Российской Федерации принадлежит судостроительная верфь как имущественный комплекс (производственные мощности, необ</w:t>
      </w:r>
      <w:r>
        <w:rPr>
          <w:rFonts w:ascii="Times New Roman" w:hAnsi="Times New Roman" w:cs="Times New Roman"/>
          <w:sz w:val="28"/>
          <w:szCs w:val="28"/>
        </w:rPr>
        <w:t xml:space="preserve">ходимые для строительства объекта соответствующего типа) или судостроительная верфь как комплекс технологически связанных объектов имущества, включающий в том числе здания, строения, сооружения и оборудование, позволяющие построить объект соответствующего </w:t>
      </w:r>
      <w:r>
        <w:rPr>
          <w:rFonts w:ascii="Times New Roman" w:hAnsi="Times New Roman" w:cs="Times New Roman"/>
          <w:sz w:val="28"/>
          <w:szCs w:val="28"/>
        </w:rPr>
        <w:t xml:space="preserve">типа, содержащего информацию о местонахождении судостроительной верфи, где планируется строительство такого объекта, график реализации проекта, а также заключение, указанное в </w:t>
      </w:r>
      <w:hyperlink w:tooltip="#P484" w:anchor="P484" w:history="1">
        <w:r>
          <w:rPr>
            <w:rFonts w:ascii="Times New Roman" w:hAnsi="Times New Roman" w:cs="Times New Roman"/>
            <w:color w:val="0000ff"/>
            <w:sz w:val="28"/>
            <w:szCs w:val="28"/>
          </w:rPr>
          <w:t xml:space="preserve">подпункте "н"</w:t>
        </w:r>
      </w:hyperlink>
      <w:r>
        <w:rPr>
          <w:rFonts w:ascii="Times New Roman" w:hAnsi="Times New Roman" w:cs="Times New Roman"/>
          <w:sz w:val="28"/>
          <w:szCs w:val="28"/>
        </w:rPr>
        <w:t xml:space="preserve"> настоящего пункта</w:t>
      </w:r>
      <w:r>
        <w:rPr>
          <w:rStyle w:val="1084"/>
          <w:rFonts w:ascii="Times New Roman" w:hAnsi="Times New Roman" w:cs="Times New Roman"/>
          <w:sz w:val="28"/>
          <w:szCs w:val="28"/>
        </w:rPr>
        <w:footnoteReference w:id="6"/>
      </w:r>
      <w:r>
        <w:rPr>
          <w:rFonts w:ascii="Times New Roman" w:hAnsi="Times New Roman" w:cs="Times New Roman"/>
          <w:sz w:val="28"/>
          <w:szCs w:val="28"/>
        </w:rPr>
        <w:t xml:space="preserve">, а в Министе</w:t>
      </w:r>
      <w:r>
        <w:rPr>
          <w:rFonts w:ascii="Times New Roman" w:hAnsi="Times New Roman" w:cs="Times New Roman"/>
          <w:sz w:val="28"/>
          <w:szCs w:val="28"/>
        </w:rPr>
        <w:t xml:space="preserve">рство промышленности и торговли Российской Федерации и Агентство - график реализации проекта. В случае закрепления права на добычу (вылов) крабов в районах добычи (вылова) Дальневосточного рыбохозяйственного бассейна пользователь обязан представить указанн</w:t>
      </w:r>
      <w:r>
        <w:rPr>
          <w:rFonts w:ascii="Times New Roman" w:hAnsi="Times New Roman" w:cs="Times New Roman"/>
          <w:sz w:val="28"/>
          <w:szCs w:val="28"/>
        </w:rPr>
        <w:t xml:space="preserve">ые документы также в Министерство Российской Федерации по развитию Дальнего Востока и Арктики;</w:t>
      </w:r>
      <w:r/>
    </w:p>
    <w:p>
      <w:pPr>
        <w:pStyle w:val="1061"/>
        <w:ind w:firstLine="539"/>
        <w:jc w:val="both"/>
        <w:rPr>
          <w:rFonts w:ascii="Times New Roman" w:hAnsi="Times New Roman" w:cs="Times New Roman"/>
          <w:sz w:val="28"/>
          <w:szCs w:val="28"/>
        </w:rPr>
      </w:pPr>
      <w:r/>
      <w:bookmarkStart w:id="17" w:name="P467"/>
      <w:r/>
      <w:bookmarkEnd w:id="17"/>
      <w:r>
        <w:rPr>
          <w:rFonts w:ascii="Times New Roman" w:hAnsi="Times New Roman" w:cs="Times New Roman"/>
          <w:sz w:val="28"/>
          <w:szCs w:val="28"/>
        </w:rPr>
        <w:t xml:space="preserve">б) в случае неисполнения обязанности, установленной </w:t>
      </w:r>
      <w:hyperlink w:tooltip="#P464" w:anchor="P464" w:history="1">
        <w:r>
          <w:rPr>
            <w:rFonts w:ascii="Times New Roman" w:hAnsi="Times New Roman" w:cs="Times New Roman"/>
            <w:color w:val="0000ff"/>
            <w:sz w:val="28"/>
            <w:szCs w:val="28"/>
          </w:rPr>
          <w:t xml:space="preserve">подпунктом "а"</w:t>
        </w:r>
      </w:hyperlink>
      <w:r>
        <w:rPr>
          <w:rFonts w:ascii="Times New Roman" w:hAnsi="Times New Roman" w:cs="Times New Roman"/>
          <w:sz w:val="28"/>
          <w:szCs w:val="28"/>
        </w:rPr>
        <w:t xml:space="preserve"> настоящего пункта, представить в Агентство копию договора н</w:t>
      </w:r>
      <w:r>
        <w:rPr>
          <w:rFonts w:ascii="Times New Roman" w:hAnsi="Times New Roman" w:cs="Times New Roman"/>
          <w:sz w:val="28"/>
          <w:szCs w:val="28"/>
        </w:rPr>
        <w:t xml:space="preserve">а строительство объекта, а также график реализации проекта в течение 60 календарных дней со дня уплаты штрафа, предусмотренного </w:t>
      </w:r>
      <w:hyperlink w:tooltip="#P531" w:anchor="P531" w:history="1">
        <w:r>
          <w:rPr>
            <w:rFonts w:ascii="Times New Roman" w:hAnsi="Times New Roman" w:cs="Times New Roman"/>
            <w:color w:val="0000ff"/>
            <w:sz w:val="28"/>
            <w:szCs w:val="28"/>
          </w:rPr>
          <w:t xml:space="preserve">пунктом 20</w:t>
        </w:r>
      </w:hyperlink>
      <w:r>
        <w:rPr>
          <w:rFonts w:ascii="Times New Roman" w:hAnsi="Times New Roman" w:cs="Times New Roman"/>
          <w:sz w:val="28"/>
          <w:szCs w:val="28"/>
        </w:rPr>
        <w:t xml:space="preserve"> настоящего договора;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в) реализовать проект, соответствующий требованиям к проекту, предусмотренным </w:t>
      </w:r>
      <w:hyperlink w:tooltip="#P448" w:anchor="P448" w:history="1">
        <w:r>
          <w:rPr>
            <w:rFonts w:ascii="Times New Roman" w:hAnsi="Times New Roman" w:cs="Times New Roman"/>
            <w:color w:val="0000ff"/>
            <w:sz w:val="28"/>
            <w:szCs w:val="28"/>
          </w:rPr>
          <w:t xml:space="preserve">разделом II</w:t>
        </w:r>
      </w:hyperlink>
      <w:r>
        <w:rPr>
          <w:rFonts w:ascii="Times New Roman" w:hAnsi="Times New Roman" w:cs="Times New Roman"/>
          <w:sz w:val="28"/>
          <w:szCs w:val="28"/>
        </w:rPr>
        <w:t xml:space="preserve"> настоящего договора;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г) представлять:</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в Министерство промышленности и торговли Российской Федерации отчеты о ходе реализации проект</w:t>
      </w:r>
      <w:r>
        <w:rPr>
          <w:rFonts w:ascii="Times New Roman" w:hAnsi="Times New Roman" w:cs="Times New Roman"/>
          <w:sz w:val="28"/>
          <w:szCs w:val="28"/>
        </w:rPr>
        <w:t xml:space="preserve">а в течение 3 рабочих дней со дня завершения очередного этапа реализации проекта, предусмотренного графиком реализации проекта, а также в течение 5 рабочих дней после получения соответствующего запроса от указанного органа - информацию, документы и материа</w:t>
      </w:r>
      <w:r>
        <w:rPr>
          <w:rFonts w:ascii="Times New Roman" w:hAnsi="Times New Roman" w:cs="Times New Roman"/>
          <w:sz w:val="28"/>
          <w:szCs w:val="28"/>
        </w:rPr>
        <w:t xml:space="preserve">лы о ходе реализации проекта;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д) обеспечить:</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беспрепятственный доступ на территорию строительства объекта уполномоченных должностных лиц Министерства промышленности и торговли Российской Федерации для осуществления контроля за исполнением проекта;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е) ввести в эксплуатацию объект и зарегистрировать имущественные права на него в срок, установленный графиком реализации проекта;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ж) информировать:</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Министерство промышленности и торговли Российской Федерации о завершении реализации проекта, введении в эксп</w:t>
      </w:r>
      <w:r>
        <w:rPr>
          <w:rFonts w:ascii="Times New Roman" w:hAnsi="Times New Roman" w:cs="Times New Roman"/>
          <w:sz w:val="28"/>
          <w:szCs w:val="28"/>
        </w:rPr>
        <w:t xml:space="preserve">луатацию объекта и регистрации имущественных прав на объект в течение 3 рабочих дней со дня наступления указанных событий, но не позднее окончания срока реализации проекта;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з) соблюдать законодательство в области рыболовства и сохранения водных биологическ</w:t>
      </w:r>
      <w:r>
        <w:rPr>
          <w:rFonts w:ascii="Times New Roman" w:hAnsi="Times New Roman" w:cs="Times New Roman"/>
          <w:sz w:val="28"/>
          <w:szCs w:val="28"/>
        </w:rPr>
        <w:t xml:space="preserve">их ресурсов;</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и) соблюдать график реализации проекта</w:t>
      </w:r>
      <w:r>
        <w:rPr>
          <w:rStyle w:val="1084"/>
          <w:rFonts w:ascii="Times New Roman" w:hAnsi="Times New Roman" w:cs="Times New Roman"/>
          <w:sz w:val="28"/>
          <w:szCs w:val="28"/>
        </w:rPr>
        <w:footnoteReference w:id="7"/>
      </w:r>
      <w:r>
        <w:rPr>
          <w:rFonts w:ascii="Times New Roman" w:hAnsi="Times New Roman" w:cs="Times New Roman"/>
          <w:sz w:val="28"/>
          <w:szCs w:val="28"/>
        </w:rPr>
        <w:t xml:space="preserve">;</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к) подписывать акты и иные документы, составляемые сторонами при исполнении обязательств, предусмотренных настоящим договором;</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л) осуществлять добычу (вылов) крабов, указанных в </w:t>
      </w:r>
      <w:hyperlink w:tooltip="#P436" w:anchor="P436" w:history="1">
        <w:r>
          <w:rPr>
            <w:rFonts w:ascii="Times New Roman" w:hAnsi="Times New Roman" w:cs="Times New Roman"/>
            <w:color w:val="0000ff"/>
            <w:sz w:val="28"/>
            <w:szCs w:val="28"/>
          </w:rPr>
          <w:t xml:space="preserve">пункте 2</w:t>
        </w:r>
      </w:hyperlink>
      <w:r>
        <w:rPr>
          <w:rFonts w:ascii="Times New Roman" w:hAnsi="Times New Roman" w:cs="Times New Roman"/>
          <w:sz w:val="28"/>
          <w:szCs w:val="28"/>
        </w:rPr>
        <w:t xml:space="preserve"> настоящего договора, в пределах тех объемов, сроков, районов и в отношении тех видов крабов, которые указаны в разрешении на добычу (вылов) водных биологических ресурсов;</w:t>
      </w:r>
      <w:r/>
    </w:p>
    <w:p>
      <w:pPr>
        <w:pStyle w:val="1061"/>
        <w:ind w:firstLine="539"/>
        <w:jc w:val="both"/>
        <w:rPr>
          <w:rFonts w:ascii="Times New Roman" w:hAnsi="Times New Roman" w:cs="Times New Roman"/>
          <w:sz w:val="28"/>
          <w:szCs w:val="28"/>
        </w:rPr>
      </w:pPr>
      <w:r/>
      <w:bookmarkStart w:id="18" w:name="P483"/>
      <w:r/>
      <w:bookmarkEnd w:id="18"/>
      <w:r>
        <w:rPr>
          <w:rFonts w:ascii="Times New Roman" w:hAnsi="Times New Roman" w:cs="Times New Roman"/>
          <w:sz w:val="28"/>
          <w:szCs w:val="28"/>
        </w:rPr>
        <w:t xml:space="preserve">м) направить в течение 5 календарных дней со дня заключения насто</w:t>
      </w:r>
      <w:r>
        <w:rPr>
          <w:rFonts w:ascii="Times New Roman" w:hAnsi="Times New Roman" w:cs="Times New Roman"/>
          <w:sz w:val="28"/>
          <w:szCs w:val="28"/>
        </w:rPr>
        <w:t xml:space="preserve">ящего договора всем лицам, которым на территориях субъектов Российской Федерации, входящих в состав Дальневосточного федерального округа, принадлежат судостроительные верфи как имущественные комплексы (производственные мощности, необходимые для строительст</w:t>
      </w:r>
      <w:r>
        <w:rPr>
          <w:rFonts w:ascii="Times New Roman" w:hAnsi="Times New Roman" w:cs="Times New Roman"/>
          <w:sz w:val="28"/>
          <w:szCs w:val="28"/>
        </w:rPr>
        <w:t xml:space="preserve">ва объекта соответствующего типа) или судостроительные верфи как комплексы технологически связанных объектов имущества, включающие в том числе здания, строения, сооружения и оборудование, позволяющие построить объект соответствующего типа, осуществляющим д</w:t>
      </w:r>
      <w:r>
        <w:rPr>
          <w:rFonts w:ascii="Times New Roman" w:hAnsi="Times New Roman" w:cs="Times New Roman"/>
          <w:sz w:val="28"/>
          <w:szCs w:val="28"/>
        </w:rPr>
        <w:t xml:space="preserve">еятельность в области строительства судов, запрос способом, позволяющим подтвердить получение адресатом такого запроса, о стоимости, сроках и иных условиях реализации проекта</w:t>
      </w:r>
      <w:r>
        <w:rPr>
          <w:rStyle w:val="1084"/>
          <w:rFonts w:ascii="Times New Roman" w:hAnsi="Times New Roman" w:cs="Times New Roman"/>
          <w:sz w:val="28"/>
          <w:szCs w:val="28"/>
        </w:rPr>
        <w:footnoteReference w:id="8"/>
      </w:r>
      <w:r>
        <w:rPr>
          <w:rFonts w:ascii="Times New Roman" w:hAnsi="Times New Roman" w:cs="Times New Roman"/>
          <w:sz w:val="28"/>
          <w:szCs w:val="28"/>
        </w:rPr>
        <w:t xml:space="preserve">;</w:t>
      </w:r>
      <w:r/>
    </w:p>
    <w:p>
      <w:pPr>
        <w:pStyle w:val="1061"/>
        <w:ind w:firstLine="539"/>
        <w:jc w:val="both"/>
        <w:rPr>
          <w:rFonts w:ascii="Times New Roman" w:hAnsi="Times New Roman" w:cs="Times New Roman"/>
          <w:sz w:val="28"/>
          <w:szCs w:val="28"/>
        </w:rPr>
      </w:pPr>
      <w:r/>
      <w:bookmarkStart w:id="19" w:name="P484"/>
      <w:r/>
      <w:bookmarkEnd w:id="19"/>
      <w:r>
        <w:rPr>
          <w:rFonts w:ascii="Times New Roman" w:hAnsi="Times New Roman" w:cs="Times New Roman"/>
          <w:sz w:val="28"/>
          <w:szCs w:val="28"/>
        </w:rPr>
        <w:t xml:space="preserve">н) представить в срок, установленный в </w:t>
      </w:r>
      <w:hyperlink w:tooltip="#P464" w:anchor="P464" w:history="1">
        <w:r>
          <w:rPr>
            <w:rFonts w:ascii="Times New Roman" w:hAnsi="Times New Roman" w:cs="Times New Roman"/>
            <w:color w:val="0000ff"/>
            <w:sz w:val="28"/>
            <w:szCs w:val="28"/>
          </w:rPr>
          <w:t xml:space="preserve">подпу</w:t>
        </w:r>
        <w:r>
          <w:rPr>
            <w:rFonts w:ascii="Times New Roman" w:hAnsi="Times New Roman" w:cs="Times New Roman"/>
            <w:color w:val="0000ff"/>
            <w:sz w:val="28"/>
            <w:szCs w:val="28"/>
          </w:rPr>
          <w:t xml:space="preserve">нкте "а"</w:t>
        </w:r>
      </w:hyperlink>
      <w:r>
        <w:rPr>
          <w:rFonts w:ascii="Times New Roman" w:hAnsi="Times New Roman" w:cs="Times New Roman"/>
          <w:sz w:val="28"/>
          <w:szCs w:val="28"/>
        </w:rPr>
        <w:t xml:space="preserve"> настоящего пункта, в Агентство заключение о невозможности и (или) нецелесообразности заключения договора на строительство объекта на указанных в </w:t>
      </w:r>
      <w:hyperlink w:tooltip="#P483" w:anchor="P483" w:history="1">
        <w:r>
          <w:rPr>
            <w:rFonts w:ascii="Times New Roman" w:hAnsi="Times New Roman" w:cs="Times New Roman"/>
            <w:color w:val="0000ff"/>
            <w:sz w:val="28"/>
            <w:szCs w:val="28"/>
          </w:rPr>
          <w:t xml:space="preserve">подпункте "м"</w:t>
        </w:r>
      </w:hyperlink>
      <w:r>
        <w:rPr>
          <w:rFonts w:ascii="Times New Roman" w:hAnsi="Times New Roman" w:cs="Times New Roman"/>
          <w:sz w:val="28"/>
          <w:szCs w:val="28"/>
        </w:rPr>
        <w:t xml:space="preserve"> настоящего пункта судостроительных верфях с приложени</w:t>
      </w:r>
      <w:r>
        <w:rPr>
          <w:rFonts w:ascii="Times New Roman" w:hAnsi="Times New Roman" w:cs="Times New Roman"/>
          <w:sz w:val="28"/>
          <w:szCs w:val="28"/>
        </w:rPr>
        <w:t xml:space="preserve">ем обоснования таких невозможности и (или) нецелесообразности, подготовленного на основании прилагаемых сведений о стоимости, сроках и иных условиях реализации  проекта, представленных лицами, которым принадлежат такие судостроительные верфи. Указанное зак</w:t>
      </w:r>
      <w:r>
        <w:rPr>
          <w:rFonts w:ascii="Times New Roman" w:hAnsi="Times New Roman" w:cs="Times New Roman"/>
          <w:sz w:val="28"/>
          <w:szCs w:val="28"/>
        </w:rPr>
        <w:t xml:space="preserve">лючение представляется в том числе в случае неполучения в течение 30 календарных дней со дня направления запроса, указанного в </w:t>
      </w:r>
      <w:hyperlink w:tooltip="#P483" w:anchor="P483" w:history="1">
        <w:r>
          <w:rPr>
            <w:rFonts w:ascii="Times New Roman" w:hAnsi="Times New Roman" w:cs="Times New Roman"/>
            <w:color w:val="0000ff"/>
            <w:sz w:val="28"/>
            <w:szCs w:val="28"/>
          </w:rPr>
          <w:t xml:space="preserve">подпункте "м"</w:t>
        </w:r>
      </w:hyperlink>
      <w:r>
        <w:rPr>
          <w:rFonts w:ascii="Times New Roman" w:hAnsi="Times New Roman" w:cs="Times New Roman"/>
          <w:sz w:val="28"/>
          <w:szCs w:val="28"/>
        </w:rPr>
        <w:t xml:space="preserve"> настоящего пункта, от лиц, которым принадлежат судостроительные верфи и которым </w:t>
      </w:r>
      <w:r>
        <w:rPr>
          <w:rFonts w:ascii="Times New Roman" w:hAnsi="Times New Roman" w:cs="Times New Roman"/>
          <w:sz w:val="28"/>
          <w:szCs w:val="28"/>
        </w:rPr>
        <w:t xml:space="preserve">был направлен соответствующий запрос, ответов, содержащих информацию о стоимости, сроках и иных условиях реализации проекта и направленных указанными лицами способом, позволяющим подтвердить получение адресатом такого ответа</w:t>
      </w:r>
      <w:r>
        <w:rPr>
          <w:rStyle w:val="1084"/>
          <w:rFonts w:ascii="Times New Roman" w:hAnsi="Times New Roman" w:cs="Times New Roman"/>
          <w:sz w:val="28"/>
          <w:szCs w:val="28"/>
        </w:rPr>
        <w:footnoteReference w:id="9"/>
      </w:r>
      <w:r>
        <w:rPr>
          <w:rFonts w:ascii="Times New Roman" w:hAnsi="Times New Roman" w:cs="Times New Roman"/>
          <w:sz w:val="28"/>
          <w:szCs w:val="28"/>
        </w:rPr>
        <w:t xml:space="preserve">;</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о) начать реализацию проекта </w:t>
      </w:r>
      <w:r>
        <w:rPr>
          <w:rFonts w:ascii="Times New Roman" w:hAnsi="Times New Roman" w:cs="Times New Roman"/>
          <w:sz w:val="28"/>
          <w:szCs w:val="28"/>
        </w:rPr>
        <w:t xml:space="preserve">не позднее одного года с даты заключения настоящего договора.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7. Правом пользователя является приобретение права собственности на добытых (выловленных) крабов и продукцию, полученную из них, в соответствии с гражданским законодательством.</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8. Обязанности Аг</w:t>
      </w:r>
      <w:r>
        <w:rPr>
          <w:rFonts w:ascii="Times New Roman" w:hAnsi="Times New Roman" w:cs="Times New Roman"/>
          <w:sz w:val="28"/>
          <w:szCs w:val="28"/>
        </w:rPr>
        <w:t xml:space="preserve">ентства: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а) закрепить и предоставить право на добычу (вылов) крабов пользователем на условиях, установленных настоящим договором и законодательством в области рыболовства и сохранения водных биологических ресурсов;</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 предоставить право на добычу (вылов) к</w:t>
      </w:r>
      <w:r>
        <w:rPr>
          <w:rFonts w:ascii="Times New Roman" w:hAnsi="Times New Roman" w:cs="Times New Roman"/>
          <w:sz w:val="28"/>
          <w:szCs w:val="28"/>
        </w:rPr>
        <w:t xml:space="preserve">рабов, указанных в </w:t>
      </w:r>
      <w:hyperlink w:tooltip="#P436" w:anchor="P436" w:history="1">
        <w:r>
          <w:rPr>
            <w:rFonts w:ascii="Times New Roman" w:hAnsi="Times New Roman" w:cs="Times New Roman"/>
            <w:color w:val="0000ff"/>
            <w:sz w:val="28"/>
            <w:szCs w:val="28"/>
          </w:rPr>
          <w:t xml:space="preserve">пункте 2</w:t>
        </w:r>
      </w:hyperlink>
      <w:r>
        <w:rPr>
          <w:rFonts w:ascii="Times New Roman" w:hAnsi="Times New Roman" w:cs="Times New Roman"/>
          <w:sz w:val="28"/>
          <w:szCs w:val="28"/>
        </w:rPr>
        <w:t xml:space="preserve"> настоящего договора, для осуществления промышленного рыболовства и (или) прибрежного рыболовства на срок действия настоящего договора пользователю, который должен реализовать проект в соответст</w:t>
      </w:r>
      <w:r>
        <w:rPr>
          <w:rFonts w:ascii="Times New Roman" w:hAnsi="Times New Roman" w:cs="Times New Roman"/>
          <w:sz w:val="28"/>
          <w:szCs w:val="28"/>
        </w:rPr>
        <w:t xml:space="preserve">вии с условиями настоящего договора;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осуществлять:</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сбор информации об освоении распределенных пользователю квот добычи (вылова) крабов, предоставленных в инвестиционных целях в области рыболовства, для осуществления промышленного рыболовства и (или) при</w:t>
      </w:r>
      <w:r>
        <w:rPr>
          <w:rFonts w:ascii="Times New Roman" w:hAnsi="Times New Roman" w:cs="Times New Roman"/>
          <w:sz w:val="28"/>
          <w:szCs w:val="28"/>
        </w:rPr>
        <w:t xml:space="preserve">брежного рыболовства;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г) осуществлять контроль за исполнением настоящего договора;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д) распределять пользователю:</w:t>
      </w:r>
      <w:r/>
    </w:p>
    <w:p>
      <w:pPr>
        <w:pStyle w:val="1061"/>
        <w:ind w:firstLine="567"/>
        <w:jc w:val="both"/>
        <w:rPr>
          <w:rFonts w:ascii="Times New Roman" w:hAnsi="Times New Roman" w:cs="Times New Roman"/>
          <w:sz w:val="28"/>
          <w:szCs w:val="28"/>
        </w:rPr>
      </w:pPr>
      <w:r>
        <w:rPr>
          <w:rFonts w:ascii="Times New Roman" w:hAnsi="Times New Roman" w:cs="Times New Roman"/>
          <w:sz w:val="28"/>
          <w:szCs w:val="28"/>
        </w:rPr>
        <w:t xml:space="preserve">каждый календарный год в течение срока, указанного в пункте 10 настоящего договора, квоты добычи (вылова) крабов, предоставленные в инвестиционных целях в области рыболовства, для осуществления промышленного рыболовства и (или) прибрежного рыболовства исхо</w:t>
      </w:r>
      <w:r>
        <w:rPr>
          <w:rFonts w:ascii="Times New Roman" w:hAnsi="Times New Roman" w:cs="Times New Roman"/>
          <w:sz w:val="28"/>
          <w:szCs w:val="28"/>
        </w:rPr>
        <w:t xml:space="preserve">дя из утвержденной в установленном порядке на этот год соответствующей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и доли, указанной</w:t>
      </w:r>
      <w:r>
        <w:rPr>
          <w:rFonts w:ascii="Times New Roman" w:hAnsi="Times New Roman" w:cs="Times New Roman"/>
          <w:sz w:val="28"/>
          <w:szCs w:val="28"/>
        </w:rPr>
        <w:t xml:space="preserve"> в пункте 2 настоящего договора, закрепленной и предоставленной пользователю, в соответствии с законодательством о рыболовстве и сохранении водных биологических ресурсов.</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9. Права Агентства: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а) осуществлять взаимодействие с пользователем по реализации наст</w:t>
      </w:r>
      <w:r>
        <w:rPr>
          <w:rFonts w:ascii="Times New Roman" w:hAnsi="Times New Roman" w:cs="Times New Roman"/>
          <w:sz w:val="28"/>
          <w:szCs w:val="28"/>
        </w:rPr>
        <w:t xml:space="preserve">оящего договора;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б) запрашивать у Министерства промышленности и торговли Российской Федерации информацию и документы о ходе реализации проекта, вводе в эксплуатацию и регистрации имущественных прав на объект и другие документы и информацию, подготовленные </w:t>
      </w:r>
      <w:r>
        <w:rPr>
          <w:rFonts w:ascii="Times New Roman" w:hAnsi="Times New Roman" w:cs="Times New Roman"/>
          <w:sz w:val="28"/>
          <w:szCs w:val="28"/>
        </w:rPr>
        <w:t xml:space="preserve">Министерством при проведении мероприятий по контролю за исполнением проекта;</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в) запрашивать у пользователя документы, информацию и материалы, подтверждающие ввод в эксплуатацию объекта и регистрацию имущественных прав на объект.</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V. Срок действия договора</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p>
      <w:pPr>
        <w:pStyle w:val="1067"/>
        <w:numPr>
          <w:ilvl w:val="0"/>
          <w:numId w:val="0"/>
        </w:numPr>
        <w:ind w:firstLine="567"/>
        <w:jc w:val="both"/>
        <w:rPr>
          <w:rFonts w:ascii="Times New Roman" w:hAnsi="Times New Roman" w:cs="Times New Roman"/>
          <w:sz w:val="28"/>
          <w:szCs w:val="28"/>
        </w:rPr>
      </w:pPr>
      <w:r/>
      <w:bookmarkStart w:id="20" w:name="P504"/>
      <w:r/>
      <w:bookmarkEnd w:id="20"/>
      <w:r>
        <w:rPr>
          <w:rFonts w:ascii="Times New Roman" w:hAnsi="Times New Roman" w:cs="Times New Roman"/>
          <w:sz w:val="28"/>
          <w:szCs w:val="28"/>
        </w:rPr>
        <w:t xml:space="preserve">10. Срок действия настоящего договора составляет 15 лет и устанавливается с  ______ г.</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11. Настоящий договор считается заключенным со дня его подписания сторонами.</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12. Срок действия настоящего договора может быть изменен по соглашению сторон по ос</w:t>
      </w:r>
      <w:r>
        <w:rPr>
          <w:rFonts w:ascii="Times New Roman" w:hAnsi="Times New Roman" w:cs="Times New Roman"/>
          <w:sz w:val="28"/>
          <w:szCs w:val="28"/>
        </w:rPr>
        <w:t xml:space="preserve">нованиям, предусмотренным законодательством Российской Федерации.</w:t>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VI. Порядок изменения, прекращения и расторжения договора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13. Настоящий договор может быть расторгнут до истечения срока его действия: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а) по соглашению сторон;</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 в случае непредставления в</w:t>
      </w:r>
      <w:r>
        <w:rPr>
          <w:rFonts w:ascii="Times New Roman" w:hAnsi="Times New Roman" w:cs="Times New Roman"/>
          <w:sz w:val="28"/>
          <w:szCs w:val="28"/>
        </w:rPr>
        <w:t xml:space="preserve"> Агентство копии договора на строительство объекта и графика реализации проекта в соответствии с </w:t>
      </w:r>
      <w:hyperlink w:tooltip="#P464" w:anchor="P464" w:history="1">
        <w:r>
          <w:rPr>
            <w:rFonts w:ascii="Times New Roman" w:hAnsi="Times New Roman" w:cs="Times New Roman"/>
            <w:color w:val="0000ff"/>
            <w:sz w:val="28"/>
            <w:szCs w:val="28"/>
          </w:rPr>
          <w:t xml:space="preserve">подпунктом "а" пункта 6</w:t>
        </w:r>
      </w:hyperlink>
      <w:r>
        <w:rPr>
          <w:rFonts w:ascii="Times New Roman" w:hAnsi="Times New Roman" w:cs="Times New Roman"/>
          <w:sz w:val="28"/>
          <w:szCs w:val="28"/>
        </w:rPr>
        <w:t xml:space="preserve"> настоящего договора и неуплаты в течение 10 календарных дней со дня истечения срока, указанного в </w:t>
      </w:r>
      <w:hyperlink w:tooltip="#P464" w:anchor="P464" w:history="1">
        <w:r>
          <w:rPr>
            <w:rFonts w:ascii="Times New Roman" w:hAnsi="Times New Roman" w:cs="Times New Roman"/>
            <w:color w:val="0000ff"/>
            <w:sz w:val="28"/>
            <w:szCs w:val="28"/>
          </w:rPr>
          <w:t xml:space="preserve">подпункте "а" пункта 6</w:t>
        </w:r>
      </w:hyperlink>
      <w:r>
        <w:rPr>
          <w:rFonts w:ascii="Times New Roman" w:hAnsi="Times New Roman" w:cs="Times New Roman"/>
          <w:sz w:val="28"/>
          <w:szCs w:val="28"/>
        </w:rPr>
        <w:t xml:space="preserve"> настоящего договора, штрафа, предусмотренного </w:t>
      </w:r>
      <w:hyperlink w:tooltip="#P531" w:anchor="P531" w:history="1">
        <w:r>
          <w:rPr>
            <w:rFonts w:ascii="Times New Roman" w:hAnsi="Times New Roman" w:cs="Times New Roman"/>
            <w:color w:val="0000ff"/>
            <w:sz w:val="28"/>
            <w:szCs w:val="28"/>
          </w:rPr>
          <w:t xml:space="preserve">пунктом 20</w:t>
        </w:r>
      </w:hyperlink>
      <w:r>
        <w:rPr>
          <w:rFonts w:ascii="Times New Roman" w:hAnsi="Times New Roman" w:cs="Times New Roman"/>
          <w:sz w:val="28"/>
          <w:szCs w:val="28"/>
        </w:rPr>
        <w:t xml:space="preserve"> настоящего договора;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в случае непредставления в течение 60 календарных дней со дня уплаты штрафа, предусм</w:t>
      </w:r>
      <w:r>
        <w:rPr>
          <w:rFonts w:ascii="Times New Roman" w:hAnsi="Times New Roman" w:cs="Times New Roman"/>
          <w:sz w:val="28"/>
          <w:szCs w:val="28"/>
        </w:rPr>
        <w:t xml:space="preserve">отренного </w:t>
      </w:r>
      <w:hyperlink w:tooltip="#P531" w:anchor="P531" w:history="1">
        <w:r>
          <w:rPr>
            <w:rFonts w:ascii="Times New Roman" w:hAnsi="Times New Roman" w:cs="Times New Roman"/>
            <w:color w:val="0000ff"/>
            <w:sz w:val="28"/>
            <w:szCs w:val="28"/>
          </w:rPr>
          <w:t xml:space="preserve">пунктом 20</w:t>
        </w:r>
      </w:hyperlink>
      <w:r>
        <w:rPr>
          <w:rFonts w:ascii="Times New Roman" w:hAnsi="Times New Roman" w:cs="Times New Roman"/>
          <w:sz w:val="28"/>
          <w:szCs w:val="28"/>
        </w:rPr>
        <w:t xml:space="preserve"> настоящего договора, в Агентство копии договора на строительство объекта, а также графика реализации проекта;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г) в случае представления в Агентство копии договора на строительство объекта и графика ре</w:t>
      </w:r>
      <w:r>
        <w:rPr>
          <w:rFonts w:ascii="Times New Roman" w:hAnsi="Times New Roman" w:cs="Times New Roman"/>
          <w:sz w:val="28"/>
          <w:szCs w:val="28"/>
        </w:rPr>
        <w:t xml:space="preserve">ализации проекта и изменений к нему, не соответствующих требованиям к проектам, а также требованиям к объектам, установленным в соответствии с </w:t>
      </w:r>
      <w:hyperlink r:id="rId28" w:tooltip="consultantplus://offline/ref=1F0BBD39352E8C5FB8A9897FEFED1EA0A8697A769C3C4FF082C6432FC04F4082AFAD3A19B2E1D914BE4CFDCC8A1FC7268E750FA8BECCK3G" w:history="1">
        <w:r>
          <w:rPr>
            <w:rFonts w:ascii="Times New Roman" w:hAnsi="Times New Roman" w:cs="Times New Roman"/>
            <w:color w:val="0000ff"/>
            <w:sz w:val="28"/>
            <w:szCs w:val="28"/>
          </w:rPr>
          <w:t xml:space="preserve">частью 4 статьи 33.8</w:t>
        </w:r>
      </w:hyperlink>
      <w:r>
        <w:rPr>
          <w:rFonts w:ascii="Times New Roman" w:hAnsi="Times New Roman" w:cs="Times New Roman"/>
          <w:sz w:val="28"/>
          <w:szCs w:val="28"/>
        </w:rPr>
        <w:t xml:space="preserve"> Федерального закона "О рыболовстве и сохранен</w:t>
      </w:r>
      <w:r>
        <w:rPr>
          <w:rFonts w:ascii="Times New Roman" w:hAnsi="Times New Roman" w:cs="Times New Roman"/>
          <w:sz w:val="28"/>
          <w:szCs w:val="28"/>
        </w:rPr>
        <w:t xml:space="preserve">ии водных биологических ресурсов"</w:t>
      </w:r>
      <w:r>
        <w:rPr>
          <w:rFonts w:ascii="Times New Roman" w:hAnsi="Times New Roman" w:cs="Times New Roman"/>
          <w:sz w:val="28"/>
          <w:szCs w:val="28"/>
          <w:vertAlign w:val="superscript"/>
        </w:rPr>
        <w:t xml:space="preserve">7</w:t>
      </w:r>
      <w:r>
        <w:rPr>
          <w:rFonts w:ascii="Times New Roman" w:hAnsi="Times New Roman" w:cs="Times New Roman"/>
          <w:sz w:val="28"/>
          <w:szCs w:val="28"/>
        </w:rPr>
        <w:t xml:space="preserve">;</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д) в случае представления в Агентство копии договора на строительство объекта, заключенного с нарушением требования, предусмотренного </w:t>
      </w:r>
      <w:hyperlink w:tooltip="#P483" w:anchor="P483" w:history="1">
        <w:r>
          <w:rPr>
            <w:rFonts w:ascii="Times New Roman" w:hAnsi="Times New Roman" w:cs="Times New Roman"/>
            <w:color w:val="0000ff"/>
            <w:sz w:val="28"/>
            <w:szCs w:val="28"/>
          </w:rPr>
          <w:t xml:space="preserve">подпунктом "м" пункта 6</w:t>
        </w:r>
      </w:hyperlink>
      <w:r>
        <w:rPr>
          <w:rFonts w:ascii="Times New Roman" w:hAnsi="Times New Roman" w:cs="Times New Roman"/>
          <w:sz w:val="28"/>
          <w:szCs w:val="28"/>
        </w:rPr>
        <w:t xml:space="preserve"> настоящего договора, или не</w:t>
      </w:r>
      <w:r>
        <w:rPr>
          <w:rFonts w:ascii="Times New Roman" w:hAnsi="Times New Roman" w:cs="Times New Roman"/>
          <w:sz w:val="28"/>
          <w:szCs w:val="28"/>
        </w:rPr>
        <w:t xml:space="preserve">представления заключения, предусмотренного </w:t>
      </w:r>
      <w:hyperlink w:tooltip="#P484" w:anchor="P484" w:history="1">
        <w:r>
          <w:rPr>
            <w:rFonts w:ascii="Times New Roman" w:hAnsi="Times New Roman" w:cs="Times New Roman"/>
            <w:color w:val="0000ff"/>
            <w:sz w:val="28"/>
            <w:szCs w:val="28"/>
          </w:rPr>
          <w:t xml:space="preserve">подпунктом "н" пункта 6</w:t>
        </w:r>
      </w:hyperlink>
      <w:r>
        <w:rPr>
          <w:rFonts w:ascii="Times New Roman" w:hAnsi="Times New Roman" w:cs="Times New Roman"/>
          <w:sz w:val="28"/>
          <w:szCs w:val="28"/>
        </w:rPr>
        <w:t xml:space="preserve"> настоящего договора</w:t>
      </w:r>
      <w:r>
        <w:rPr>
          <w:rFonts w:ascii="Times New Roman" w:hAnsi="Times New Roman" w:cs="Times New Roman"/>
          <w:sz w:val="28"/>
          <w:szCs w:val="28"/>
          <w:vertAlign w:val="superscript"/>
        </w:rPr>
        <w:t xml:space="preserve">7</w:t>
      </w:r>
      <w:r>
        <w:rPr>
          <w:rFonts w:ascii="Times New Roman" w:hAnsi="Times New Roman" w:cs="Times New Roman"/>
          <w:sz w:val="28"/>
          <w:szCs w:val="28"/>
        </w:rPr>
        <w:t xml:space="preserve">.</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14. Настоящий договор прекращается в связи с истечением срока его действия.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15. Основаниями для досрочного расторжения настоящего договора являются: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а) несоблюдение срока реализации проекта и (или) графика реализации проекта, указанного в настоящем договоре;</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б) несоответствие проекта, предусмотренного настоящим договором, требован</w:t>
      </w:r>
      <w:r>
        <w:rPr>
          <w:rFonts w:ascii="Times New Roman" w:hAnsi="Times New Roman" w:cs="Times New Roman"/>
          <w:sz w:val="28"/>
          <w:szCs w:val="28"/>
        </w:rPr>
        <w:t xml:space="preserve">иям к проекту, указанным в </w:t>
      </w:r>
      <w:hyperlink w:tooltip="#P450" w:anchor="P450" w:history="1">
        <w:r>
          <w:rPr>
            <w:rFonts w:ascii="Times New Roman" w:hAnsi="Times New Roman" w:cs="Times New Roman"/>
            <w:color w:val="0000ff"/>
            <w:sz w:val="28"/>
            <w:szCs w:val="28"/>
          </w:rPr>
          <w:t xml:space="preserve">пункте 4</w:t>
        </w:r>
      </w:hyperlink>
      <w:r>
        <w:rPr>
          <w:rFonts w:ascii="Times New Roman" w:hAnsi="Times New Roman" w:cs="Times New Roman"/>
          <w:sz w:val="28"/>
          <w:szCs w:val="28"/>
        </w:rPr>
        <w:t xml:space="preserve"> настоящего договора;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в) несоответствие объекта, построенного на основании настоящего договора, требованиям к объекту, предусмотренным </w:t>
      </w:r>
      <w:hyperlink w:tooltip="#P454" w:anchor="P454" w:history="1">
        <w:r>
          <w:rPr>
            <w:rFonts w:ascii="Times New Roman" w:hAnsi="Times New Roman" w:cs="Times New Roman"/>
            <w:color w:val="0000ff"/>
            <w:sz w:val="28"/>
            <w:szCs w:val="28"/>
          </w:rPr>
          <w:t xml:space="preserve">пунктом 5</w:t>
        </w:r>
      </w:hyperlink>
      <w:r>
        <w:rPr>
          <w:rFonts w:ascii="Times New Roman" w:hAnsi="Times New Roman" w:cs="Times New Roman"/>
          <w:sz w:val="28"/>
          <w:szCs w:val="28"/>
        </w:rPr>
        <w:t xml:space="preserve"> настоя</w:t>
      </w:r>
      <w:r>
        <w:rPr>
          <w:rFonts w:ascii="Times New Roman" w:hAnsi="Times New Roman" w:cs="Times New Roman"/>
          <w:sz w:val="28"/>
          <w:szCs w:val="28"/>
        </w:rPr>
        <w:t xml:space="preserve">щего договора;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г) переход права собственности на объект, построенный на основании настоящего договора, от лица, с которым заключен настоящий договор, к другому лицу;</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д) иные случаи, установленные </w:t>
      </w:r>
      <w:hyperlink r:id="rId29" w:tooltip="consultantplus://offline/ref=1F0BBD39352E8C5FB8A9897FEFED1EA0A8697A769C3C4FF082C6432FC04F4082AFAD3A1FB1E5D647EC03FC90CF4FD42783750DA0A2C26FCCC2KFG" w:history="1">
        <w:r>
          <w:rPr>
            <w:rFonts w:ascii="Times New Roman" w:hAnsi="Times New Roman" w:cs="Times New Roman"/>
            <w:color w:val="0000ff"/>
            <w:sz w:val="28"/>
            <w:szCs w:val="28"/>
          </w:rPr>
          <w:t xml:space="preserve">п</w:t>
        </w:r>
        <w:r>
          <w:rPr>
            <w:rFonts w:ascii="Times New Roman" w:hAnsi="Times New Roman" w:cs="Times New Roman"/>
            <w:color w:val="0000ff"/>
            <w:sz w:val="28"/>
            <w:szCs w:val="28"/>
          </w:rPr>
          <w:t xml:space="preserve">унктами 2</w:t>
        </w:r>
      </w:hyperlink>
      <w:r>
        <w:rPr>
          <w:rFonts w:ascii="Times New Roman" w:hAnsi="Times New Roman" w:cs="Times New Roman"/>
          <w:sz w:val="28"/>
          <w:szCs w:val="28"/>
        </w:rPr>
        <w:t xml:space="preserve"> - </w:t>
      </w:r>
      <w:hyperlink r:id="rId30" w:tooltip="consultantplus://offline/ref=1F0BBD39352E8C5FB8A9897FEFED1EA0A8697A769C3C4FF082C6432FC04F4082AFAD3A1AB0EE8611AB5DA5C08E04D92E98690DAACBKFG" w:history="1">
        <w:r>
          <w:rPr>
            <w:rFonts w:ascii="Times New Roman" w:hAnsi="Times New Roman" w:cs="Times New Roman"/>
            <w:color w:val="0000ff"/>
            <w:sz w:val="28"/>
            <w:szCs w:val="28"/>
          </w:rPr>
          <w:t xml:space="preserve">5 части 1</w:t>
        </w:r>
      </w:hyperlink>
      <w:r>
        <w:rPr>
          <w:rFonts w:ascii="Times New Roman" w:hAnsi="Times New Roman" w:cs="Times New Roman"/>
          <w:sz w:val="28"/>
          <w:szCs w:val="28"/>
        </w:rPr>
        <w:t xml:space="preserve">, </w:t>
      </w:r>
      <w:hyperlink r:id="rId31" w:tooltip="consultantplus://offline/ref=1F0BBD39352E8C5FB8A9897FEFED1EA0A8697A769C3C4FF082C6432FC04F4082AFAD3A1FB1E5D647E903FC90CF4FD42783750DA0A2C26FCCC2KFG" w:history="1">
        <w:r>
          <w:rPr>
            <w:rFonts w:ascii="Times New Roman" w:hAnsi="Times New Roman" w:cs="Times New Roman"/>
            <w:color w:val="0000ff"/>
            <w:sz w:val="28"/>
            <w:szCs w:val="28"/>
          </w:rPr>
          <w:t xml:space="preserve">частью 2 статьи 13</w:t>
        </w:r>
      </w:hyperlink>
      <w:r>
        <w:rPr>
          <w:rFonts w:ascii="Times New Roman" w:hAnsi="Times New Roman" w:cs="Times New Roman"/>
          <w:sz w:val="28"/>
          <w:szCs w:val="28"/>
        </w:rPr>
        <w:t xml:space="preserve"> и </w:t>
      </w:r>
      <w:hyperlink r:id="rId32" w:tooltip="consultantplus://offline/ref=1F0BBD39352E8C5FB8A9897FEFED1EA0A8697A769C3C4FF082C6432FC04F4082AFAD3A1AB8E0D914BE4CFDCC8A1FC7268E750FA8BECCK3G" w:history="1">
        <w:r>
          <w:rPr>
            <w:rFonts w:ascii="Times New Roman" w:hAnsi="Times New Roman" w:cs="Times New Roman"/>
            <w:color w:val="0000ff"/>
            <w:sz w:val="28"/>
            <w:szCs w:val="28"/>
          </w:rPr>
          <w:t xml:space="preserve">статьей 33.5</w:t>
        </w:r>
      </w:hyperlink>
      <w:r>
        <w:rPr>
          <w:rFonts w:ascii="Times New Roman" w:hAnsi="Times New Roman" w:cs="Times New Roman"/>
          <w:sz w:val="28"/>
          <w:szCs w:val="28"/>
        </w:rPr>
        <w:t xml:space="preserve"> Федерального закона "О рыболовстве и сохранении во</w:t>
      </w:r>
      <w:r>
        <w:rPr>
          <w:rFonts w:ascii="Times New Roman" w:hAnsi="Times New Roman" w:cs="Times New Roman"/>
          <w:sz w:val="28"/>
          <w:szCs w:val="28"/>
        </w:rPr>
        <w:t xml:space="preserve">дных биологических ресурсов".</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16. Внесение изменений в настоящий договор оформляется дополнительным соглашением к настоящему договору.</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17. Все изменения, внесенные в настоящий договор, действительны, если они составлены в письменной форме и подписаны сторо</w:t>
      </w:r>
      <w:r>
        <w:rPr>
          <w:rFonts w:ascii="Times New Roman" w:hAnsi="Times New Roman" w:cs="Times New Roman"/>
          <w:sz w:val="28"/>
          <w:szCs w:val="28"/>
        </w:rPr>
        <w:t xml:space="preserve">нами.</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VII. Ответственность сторон</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18.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настоящим договором.</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19. Сторона, не исполнившая или ненадлежащим образом исполнившая обязательство по настоящему договору, несет ответственность, если не докажет, что надлежащее исполнение оказалось невозможным вследствие обстоятельств непреодолимой силы, то есть чрезвычайных</w:t>
      </w:r>
      <w:r>
        <w:rPr>
          <w:rFonts w:ascii="Times New Roman" w:hAnsi="Times New Roman" w:cs="Times New Roman"/>
          <w:sz w:val="28"/>
          <w:szCs w:val="28"/>
        </w:rPr>
        <w:t xml:space="preserve"> и непредотвратимых при указанных условиях обстоятельств.</w:t>
      </w:r>
      <w:r/>
    </w:p>
    <w:p>
      <w:pPr>
        <w:pStyle w:val="1061"/>
        <w:ind w:firstLine="539"/>
        <w:jc w:val="both"/>
        <w:rPr>
          <w:rFonts w:ascii="Times New Roman" w:hAnsi="Times New Roman" w:cs="Times New Roman"/>
          <w:sz w:val="28"/>
          <w:szCs w:val="28"/>
        </w:rPr>
      </w:pPr>
      <w:r/>
      <w:bookmarkStart w:id="21" w:name="P531"/>
      <w:r/>
      <w:bookmarkEnd w:id="21"/>
      <w:r>
        <w:rPr>
          <w:rFonts w:ascii="Times New Roman" w:hAnsi="Times New Roman" w:cs="Times New Roman"/>
          <w:sz w:val="28"/>
          <w:szCs w:val="28"/>
        </w:rPr>
        <w:t xml:space="preserve">20. В случае несоблюдения условия, установленного </w:t>
      </w:r>
      <w:hyperlink w:tooltip="#P464" w:anchor="P464" w:history="1">
        <w:r>
          <w:rPr>
            <w:rFonts w:ascii="Times New Roman" w:hAnsi="Times New Roman" w:cs="Times New Roman"/>
            <w:color w:val="0000ff"/>
            <w:sz w:val="28"/>
            <w:szCs w:val="28"/>
          </w:rPr>
          <w:t xml:space="preserve">подпунктом "а" пункта 6</w:t>
        </w:r>
      </w:hyperlink>
      <w:r>
        <w:rPr>
          <w:rFonts w:ascii="Times New Roman" w:hAnsi="Times New Roman" w:cs="Times New Roman"/>
          <w:sz w:val="28"/>
          <w:szCs w:val="28"/>
        </w:rPr>
        <w:t xml:space="preserve"> настоящего договора, пользователь выплачивает штраф в размере 10 процентов окончательной </w:t>
      </w:r>
      <w:r>
        <w:rPr>
          <w:rFonts w:ascii="Times New Roman" w:hAnsi="Times New Roman" w:cs="Times New Roman"/>
          <w:sz w:val="28"/>
          <w:szCs w:val="28"/>
        </w:rPr>
        <w:t xml:space="preserve">стоимости предмета аукциона (лота) в течение 10 календарных дней со дня истечения срока, установленного </w:t>
      </w:r>
      <w:hyperlink w:tooltip="#P464" w:anchor="P464" w:history="1">
        <w:r>
          <w:rPr>
            <w:rFonts w:ascii="Times New Roman" w:hAnsi="Times New Roman" w:cs="Times New Roman"/>
            <w:color w:val="0000ff"/>
            <w:sz w:val="28"/>
            <w:szCs w:val="28"/>
          </w:rPr>
          <w:t xml:space="preserve">подпунктом "а" пункта 6</w:t>
        </w:r>
      </w:hyperlink>
      <w:r>
        <w:rPr>
          <w:rFonts w:ascii="Times New Roman" w:hAnsi="Times New Roman" w:cs="Times New Roman"/>
          <w:sz w:val="28"/>
          <w:szCs w:val="28"/>
        </w:rPr>
        <w:t xml:space="preserve"> настоящего договора.</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VIII. Рассмотрение и урегулирование споров</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21. Все споры и разногласия</w:t>
      </w:r>
      <w:r>
        <w:rPr>
          <w:rFonts w:ascii="Times New Roman" w:hAnsi="Times New Roman" w:cs="Times New Roman"/>
          <w:sz w:val="28"/>
          <w:szCs w:val="28"/>
        </w:rPr>
        <w:t xml:space="preserve">, которые могут возникнуть в связи с реализацией настоящего договора, стороны будут стремиться решить путем переговоров.</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22. В случае если споры и разногласия не могут быть решены путем переговоров, они подлежат разрешению в судебном порядке в Арбитражном </w:t>
      </w:r>
      <w:r>
        <w:rPr>
          <w:rFonts w:ascii="Times New Roman" w:hAnsi="Times New Roman" w:cs="Times New Roman"/>
          <w:sz w:val="28"/>
          <w:szCs w:val="28"/>
        </w:rPr>
        <w:t xml:space="preserve">суде города Москвы.</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IX. Обстоятельства непреодолимой силы при реализации проекта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23. Стороны освобождаются от ответственности за частичное или полное неисполнение обязательств по настоящему договору в части реализации проекта, если это неисполнение явило</w:t>
      </w:r>
      <w:r>
        <w:rPr>
          <w:rFonts w:ascii="Times New Roman" w:hAnsi="Times New Roman" w:cs="Times New Roman"/>
          <w:sz w:val="28"/>
          <w:szCs w:val="28"/>
        </w:rPr>
        <w:t xml:space="preserve">сь следствием обстоятельств непреодолимой силы, возникших после заключения настоящего договора в результате событий чрезвычайного характера, возникновение которых подтверждено в соответствии с законодательством Российской Федерации в области защиты населен</w:t>
      </w:r>
      <w:r>
        <w:rPr>
          <w:rFonts w:ascii="Times New Roman" w:hAnsi="Times New Roman" w:cs="Times New Roman"/>
          <w:sz w:val="28"/>
          <w:szCs w:val="28"/>
        </w:rPr>
        <w:t xml:space="preserve">ия и территорий от чрезвычайных ситуаций.</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и другие стихийные бедствия). Ука</w:t>
      </w:r>
      <w:r>
        <w:rPr>
          <w:rFonts w:ascii="Times New Roman" w:hAnsi="Times New Roman" w:cs="Times New Roman"/>
          <w:sz w:val="28"/>
          <w:szCs w:val="28"/>
        </w:rPr>
        <w:t xml:space="preserve">занные события должны оказывать прямое влияние на невозможность надлежащего исполнения сторонами принятых обязательств по настоящему договору. К таким обстоятельствам не относятся отсутствие средств или невозможность выполнить финансовые обязательства.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24.</w:t>
      </w:r>
      <w:r>
        <w:rPr>
          <w:rFonts w:ascii="Times New Roman" w:hAnsi="Times New Roman" w:cs="Times New Roman"/>
          <w:sz w:val="28"/>
          <w:szCs w:val="28"/>
        </w:rPr>
        <w:t xml:space="preserve"> Сторона, ссылающаяся на обстоятельства непреодолимой силы, обязана в течение 3 рабочих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указанных об</w:t>
      </w:r>
      <w:r>
        <w:rPr>
          <w:rFonts w:ascii="Times New Roman" w:hAnsi="Times New Roman" w:cs="Times New Roman"/>
          <w:sz w:val="28"/>
          <w:szCs w:val="28"/>
        </w:rPr>
        <w:t xml:space="preserve">стоятельств.</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Надлежащим доказательством наступления указанных обстоятельств и их продолжительности будут служить заключения соответствующих федеральных органов исполнительной власти.</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25. По прекращении действия обстоятельств непреодолимой силы сторона, ссы</w:t>
      </w:r>
      <w:r>
        <w:rPr>
          <w:rFonts w:ascii="Times New Roman" w:hAnsi="Times New Roman" w:cs="Times New Roman"/>
          <w:sz w:val="28"/>
          <w:szCs w:val="28"/>
        </w:rPr>
        <w:t xml:space="preserve">лающаяся на них, должна без промедления известить об этом другую сторону в письменной форме.</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26. Если обстоятельство непреодолимой силы непосредственно повлияло на исполнение обязательств в сроки, установленные в настоящем договоре, в части реализации прое</w:t>
      </w:r>
      <w:r>
        <w:rPr>
          <w:rFonts w:ascii="Times New Roman" w:hAnsi="Times New Roman" w:cs="Times New Roman"/>
          <w:sz w:val="28"/>
          <w:szCs w:val="28"/>
        </w:rPr>
        <w:t xml:space="preserve">кта, срок исполнения обязательств в части реализации проекта отодвигается соразмерно времени действия соответствующего обстоятельства.</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t xml:space="preserve">27. Стороны могут отказаться от дальнейшего исполнения обязательств по настоящему договору по соглашению сторон в период реализации проекта, если обстоятельство непреодолимой силы вызвало полную утрату объекта, указанного в </w:t>
      </w:r>
      <w:hyperlink w:tooltip="#P454" w:anchor="P454" w:history="1">
        <w:r>
          <w:rPr>
            <w:rFonts w:ascii="Times New Roman" w:hAnsi="Times New Roman" w:cs="Times New Roman"/>
            <w:color w:val="0000ff"/>
            <w:sz w:val="28"/>
            <w:szCs w:val="28"/>
          </w:rPr>
          <w:t xml:space="preserve">пункте 5</w:t>
        </w:r>
      </w:hyperlink>
      <w:r>
        <w:rPr>
          <w:rFonts w:ascii="Times New Roman" w:hAnsi="Times New Roman" w:cs="Times New Roman"/>
          <w:sz w:val="28"/>
          <w:szCs w:val="28"/>
        </w:rPr>
        <w:t xml:space="preserve"> настоящего договора.</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X. Заключительные положения</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28. Настоящий договор составлен в 2 экземплярах, имеющих одинаковую юридическую силу, по одному экземпляру для каждой из сторон.</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29. В случае изменения адресов и (или) реквизитов сторон та стор</w:t>
      </w:r>
      <w:r>
        <w:rPr>
          <w:rFonts w:ascii="Times New Roman" w:hAnsi="Times New Roman" w:cs="Times New Roman"/>
          <w:sz w:val="28"/>
          <w:szCs w:val="28"/>
        </w:rPr>
        <w:t xml:space="preserve">она, у которой изменились адрес и (или) реквизиты, обязана уведомить другую сторону о таких изменениях в течение 3 рабочих дней в письменной форме.</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До получения уведомления все извещения, направленные с указанием предыдущего адреса и (или) реквизитов, счит</w:t>
      </w:r>
      <w:r>
        <w:rPr>
          <w:rFonts w:ascii="Times New Roman" w:hAnsi="Times New Roman" w:cs="Times New Roman"/>
          <w:sz w:val="28"/>
          <w:szCs w:val="28"/>
        </w:rPr>
        <w:t xml:space="preserve">аются действительными.</w:t>
      </w:r>
      <w:r/>
    </w:p>
    <w:p>
      <w:pPr>
        <w:pStyle w:val="1061"/>
        <w:ind w:firstLine="539"/>
        <w:jc w:val="both"/>
        <w:rPr>
          <w:rFonts w:ascii="Times New Roman" w:hAnsi="Times New Roman" w:cs="Times New Roman"/>
          <w:sz w:val="28"/>
          <w:szCs w:val="28"/>
        </w:rPr>
      </w:pPr>
      <w:r>
        <w:rPr>
          <w:rFonts w:ascii="Times New Roman" w:hAnsi="Times New Roman" w:cs="Times New Roman"/>
          <w:sz w:val="28"/>
          <w:szCs w:val="28"/>
        </w:rPr>
        <w:t xml:space="preserve">30. Если иное не предусмотрено настоящим договором, уведомления и иные юридически значимые сообщения стороны направляют посредством почтовой связи или с нарочным.</w:t>
      </w:r>
      <w:r/>
    </w:p>
    <w:p>
      <w:pPr>
        <w:pStyle w:val="1061"/>
        <w:ind w:firstLine="540"/>
        <w:jc w:val="both"/>
        <w:rPr>
          <w:rFonts w:ascii="Times New Roman" w:hAnsi="Times New Roman" w:cs="Times New Roman"/>
          <w:sz w:val="28"/>
          <w:szCs w:val="28"/>
        </w:rPr>
      </w:pPr>
      <w:r>
        <w:rPr>
          <w:rFonts w:ascii="Times New Roman" w:hAnsi="Times New Roman" w:cs="Times New Roman"/>
          <w:sz w:val="28"/>
          <w:szCs w:val="28"/>
        </w:rPr>
      </w:r>
      <w:r/>
    </w:p>
    <w:p>
      <w:pPr>
        <w:pStyle w:val="1061"/>
        <w:jc w:val="center"/>
        <w:rPr>
          <w:rFonts w:ascii="Times New Roman" w:hAnsi="Times New Roman" w:cs="Times New Roman"/>
          <w:sz w:val="28"/>
          <w:szCs w:val="28"/>
        </w:rPr>
        <w:outlineLvl w:val="1"/>
      </w:pPr>
      <w:r>
        <w:rPr>
          <w:rFonts w:ascii="Times New Roman" w:hAnsi="Times New Roman" w:cs="Times New Roman"/>
          <w:sz w:val="28"/>
          <w:szCs w:val="28"/>
        </w:rPr>
        <w:t xml:space="preserve">XI. Адреса и реквизиты сторон</w:t>
      </w:r>
      <w:r/>
    </w:p>
    <w:p>
      <w:pPr>
        <w:pStyle w:val="1061"/>
        <w:jc w:val="center"/>
        <w:rPr>
          <w:rFonts w:ascii="Times New Roman" w:hAnsi="Times New Roman" w:cs="Times New Roman"/>
          <w:sz w:val="28"/>
          <w:szCs w:val="28"/>
        </w:rPr>
      </w:pPr>
      <w:r>
        <w:rPr>
          <w:rFonts w:ascii="Times New Roman" w:hAnsi="Times New Roman" w:cs="Times New Roman"/>
          <w:sz w:val="28"/>
          <w:szCs w:val="28"/>
        </w:rPr>
      </w: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567"/>
        <w:gridCol w:w="1171"/>
        <w:gridCol w:w="340"/>
        <w:gridCol w:w="1637"/>
        <w:gridCol w:w="510"/>
        <w:gridCol w:w="567"/>
        <w:gridCol w:w="397"/>
        <w:gridCol w:w="1134"/>
        <w:gridCol w:w="340"/>
        <w:gridCol w:w="1919"/>
        <w:gridCol w:w="454"/>
      </w:tblGrid>
      <w:tr>
        <w:trPr/>
        <w:tc>
          <w:tcPr>
            <w:gridSpan w:val="5"/>
            <w:tcBorders>
              <w:top w:val="none" w:color="000000" w:sz="4" w:space="0"/>
              <w:left w:val="none" w:color="000000" w:sz="4" w:space="0"/>
              <w:bottom w:val="none" w:color="000000" w:sz="4" w:space="0"/>
              <w:right w:val="none" w:color="000000" w:sz="4" w:space="0"/>
            </w:tcBorders>
            <w:tcW w:w="4225"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t xml:space="preserve">Агентство</w:t>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r>
            <w:r/>
          </w:p>
        </w:tc>
        <w:tc>
          <w:tcPr>
            <w:gridSpan w:val="5"/>
            <w:tcBorders>
              <w:top w:val="none" w:color="000000" w:sz="4" w:space="0"/>
              <w:left w:val="none" w:color="000000" w:sz="4" w:space="0"/>
              <w:bottom w:val="none" w:color="000000" w:sz="4" w:space="0"/>
              <w:right w:val="none" w:color="000000" w:sz="4" w:space="0"/>
            </w:tcBorders>
            <w:tcW w:w="4244"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t xml:space="preserve">Пользователь</w:t>
            </w:r>
            <w:r/>
          </w:p>
        </w:tc>
      </w:tr>
      <w:tr>
        <w:trPr/>
        <w:tc>
          <w:tcPr>
            <w:gridSpan w:val="5"/>
            <w:tcBorders>
              <w:top w:val="none" w:color="000000" w:sz="4" w:space="0"/>
              <w:left w:val="none" w:color="000000" w:sz="4" w:space="0"/>
              <w:bottom w:val="single" w:color="auto" w:sz="4" w:space="0"/>
              <w:right w:val="none" w:color="000000" w:sz="4" w:space="0"/>
            </w:tcBorders>
            <w:tcW w:w="4225" w:type="dxa"/>
            <w:textDirection w:val="lrTb"/>
            <w:noWrap w:val="false"/>
          </w:tcPr>
          <w:p>
            <w:pPr>
              <w:pStyle w:val="1061"/>
              <w:jc w:val="both"/>
              <w:rPr>
                <w:rFonts w:ascii="Times New Roman" w:hAnsi="Times New Roman" w:cs="Times New Roman"/>
                <w:sz w:val="28"/>
                <w:szCs w:val="28"/>
              </w:rPr>
            </w:pPr>
            <w:r>
              <w:rPr>
                <w:rFonts w:ascii="Times New Roman" w:hAnsi="Times New Roman" w:cs="Times New Roman"/>
                <w:sz w:val="28"/>
                <w:szCs w:val="28"/>
              </w:rPr>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both"/>
              <w:rPr>
                <w:rFonts w:ascii="Times New Roman" w:hAnsi="Times New Roman" w:cs="Times New Roman"/>
                <w:sz w:val="28"/>
                <w:szCs w:val="28"/>
              </w:rPr>
            </w:pPr>
            <w:r>
              <w:rPr>
                <w:rFonts w:ascii="Times New Roman" w:hAnsi="Times New Roman" w:cs="Times New Roman"/>
                <w:sz w:val="28"/>
                <w:szCs w:val="28"/>
              </w:rPr>
            </w:r>
            <w:r/>
          </w:p>
        </w:tc>
        <w:tc>
          <w:tcPr>
            <w:gridSpan w:val="5"/>
            <w:tcBorders>
              <w:top w:val="none" w:color="000000" w:sz="4" w:space="0"/>
              <w:left w:val="none" w:color="000000" w:sz="4" w:space="0"/>
              <w:bottom w:val="single" w:color="auto" w:sz="4" w:space="0"/>
              <w:right w:val="none" w:color="000000" w:sz="4" w:space="0"/>
            </w:tcBorders>
            <w:tcW w:w="4244" w:type="dxa"/>
            <w:textDirection w:val="lrTb"/>
            <w:noWrap w:val="false"/>
          </w:tcPr>
          <w:p>
            <w:pPr>
              <w:pStyle w:val="1061"/>
              <w:jc w:val="both"/>
              <w:rPr>
                <w:rFonts w:ascii="Times New Roman" w:hAnsi="Times New Roman" w:cs="Times New Roman"/>
                <w:sz w:val="28"/>
                <w:szCs w:val="28"/>
              </w:rPr>
            </w:pPr>
            <w:r>
              <w:rPr>
                <w:rFonts w:ascii="Times New Roman" w:hAnsi="Times New Roman" w:cs="Times New Roman"/>
                <w:sz w:val="28"/>
                <w:szCs w:val="28"/>
              </w:rPr>
            </w:r>
            <w:r/>
          </w:p>
        </w:tc>
      </w:tr>
      <w:tr>
        <w:trPr/>
        <w:tc>
          <w:tcPr>
            <w:gridSpan w:val="5"/>
            <w:tcBorders>
              <w:top w:val="single" w:color="auto" w:sz="4" w:space="0"/>
              <w:left w:val="none" w:color="000000" w:sz="4" w:space="0"/>
              <w:bottom w:val="none" w:color="000000" w:sz="4" w:space="0"/>
              <w:right w:val="none" w:color="000000" w:sz="4" w:space="0"/>
            </w:tcBorders>
            <w:tcW w:w="4225"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t xml:space="preserve">(наименование)</w:t>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r>
            <w:r/>
          </w:p>
        </w:tc>
        <w:tc>
          <w:tcPr>
            <w:gridSpan w:val="5"/>
            <w:tcBorders>
              <w:top w:val="single" w:color="auto" w:sz="4" w:space="0"/>
              <w:left w:val="none" w:color="000000" w:sz="4" w:space="0"/>
              <w:bottom w:val="none" w:color="000000" w:sz="4" w:space="0"/>
              <w:right w:val="none" w:color="000000" w:sz="4" w:space="0"/>
            </w:tcBorders>
            <w:tcW w:w="4244"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t xml:space="preserve">(наименование)</w:t>
            </w:r>
            <w:r/>
          </w:p>
        </w:tc>
      </w:tr>
      <w:tr>
        <w:trPr/>
        <w:tc>
          <w:tcPr>
            <w:gridSpan w:val="5"/>
            <w:tcBorders>
              <w:top w:val="none" w:color="000000" w:sz="4" w:space="0"/>
              <w:left w:val="none" w:color="000000" w:sz="4" w:space="0"/>
              <w:bottom w:val="none" w:color="000000" w:sz="4" w:space="0"/>
              <w:right w:val="none" w:color="000000" w:sz="4" w:space="0"/>
            </w:tcBorders>
            <w:tcW w:w="4225"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t xml:space="preserve">Адрес в пределах места нахождения</w:t>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r>
            <w:r/>
          </w:p>
        </w:tc>
        <w:tc>
          <w:tcPr>
            <w:gridSpan w:val="5"/>
            <w:tcBorders>
              <w:top w:val="none" w:color="000000" w:sz="4" w:space="0"/>
              <w:left w:val="none" w:color="000000" w:sz="4" w:space="0"/>
              <w:bottom w:val="none" w:color="000000" w:sz="4" w:space="0"/>
              <w:right w:val="none" w:color="000000" w:sz="4" w:space="0"/>
            </w:tcBorders>
            <w:tcW w:w="4244"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t xml:space="preserve">Адрес в пределах места нахождения</w:t>
            </w:r>
            <w:r/>
          </w:p>
        </w:tc>
      </w:tr>
      <w:tr>
        <w:trPr/>
        <w:tc>
          <w:tcPr>
            <w:gridSpan w:val="5"/>
            <w:tcBorders>
              <w:top w:val="none" w:color="000000" w:sz="4" w:space="0"/>
              <w:left w:val="none" w:color="000000" w:sz="4" w:space="0"/>
              <w:bottom w:val="single" w:color="auto" w:sz="4" w:space="0"/>
              <w:right w:val="none" w:color="000000" w:sz="4" w:space="0"/>
            </w:tcBorders>
            <w:tcW w:w="4225" w:type="dxa"/>
            <w:textDirection w:val="lrTb"/>
            <w:noWrap w:val="false"/>
          </w:tcPr>
          <w:p>
            <w:pPr>
              <w:pStyle w:val="1061"/>
              <w:jc w:val="both"/>
              <w:rPr>
                <w:rFonts w:ascii="Times New Roman" w:hAnsi="Times New Roman" w:cs="Times New Roman"/>
                <w:sz w:val="28"/>
                <w:szCs w:val="28"/>
              </w:rPr>
            </w:pPr>
            <w:r>
              <w:rPr>
                <w:rFonts w:ascii="Times New Roman" w:hAnsi="Times New Roman" w:cs="Times New Roman"/>
                <w:sz w:val="28"/>
                <w:szCs w:val="28"/>
              </w:rPr>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both"/>
              <w:rPr>
                <w:rFonts w:ascii="Times New Roman" w:hAnsi="Times New Roman" w:cs="Times New Roman"/>
                <w:sz w:val="28"/>
                <w:szCs w:val="28"/>
              </w:rPr>
            </w:pPr>
            <w:r>
              <w:rPr>
                <w:rFonts w:ascii="Times New Roman" w:hAnsi="Times New Roman" w:cs="Times New Roman"/>
                <w:sz w:val="28"/>
                <w:szCs w:val="28"/>
              </w:rPr>
            </w:r>
            <w:r/>
          </w:p>
        </w:tc>
        <w:tc>
          <w:tcPr>
            <w:gridSpan w:val="5"/>
            <w:tcBorders>
              <w:top w:val="none" w:color="000000" w:sz="4" w:space="0"/>
              <w:left w:val="none" w:color="000000" w:sz="4" w:space="0"/>
              <w:bottom w:val="single" w:color="auto" w:sz="4" w:space="0"/>
              <w:right w:val="none" w:color="000000" w:sz="4" w:space="0"/>
            </w:tcBorders>
            <w:tcW w:w="4244" w:type="dxa"/>
            <w:textDirection w:val="lrTb"/>
            <w:noWrap w:val="false"/>
          </w:tcPr>
          <w:p>
            <w:pPr>
              <w:pStyle w:val="1061"/>
              <w:jc w:val="both"/>
              <w:rPr>
                <w:rFonts w:ascii="Times New Roman" w:hAnsi="Times New Roman" w:cs="Times New Roman"/>
                <w:sz w:val="28"/>
                <w:szCs w:val="28"/>
              </w:rPr>
            </w:pPr>
            <w:r>
              <w:rPr>
                <w:rFonts w:ascii="Times New Roman" w:hAnsi="Times New Roman" w:cs="Times New Roman"/>
                <w:sz w:val="28"/>
                <w:szCs w:val="28"/>
              </w:rPr>
            </w:r>
            <w:r/>
          </w:p>
        </w:tc>
      </w:tr>
      <w:tr>
        <w:trPr/>
        <w:tc>
          <w:tcPr>
            <w:gridSpan w:val="5"/>
            <w:tcBorders>
              <w:top w:val="single" w:color="auto" w:sz="4" w:space="0"/>
              <w:left w:val="none" w:color="000000" w:sz="4" w:space="0"/>
              <w:bottom w:val="single" w:color="auto" w:sz="4" w:space="0"/>
              <w:right w:val="none" w:color="000000" w:sz="4" w:space="0"/>
            </w:tcBorders>
            <w:tcW w:w="4225" w:type="dxa"/>
            <w:textDirection w:val="lrTb"/>
            <w:noWrap w:val="false"/>
          </w:tcPr>
          <w:p>
            <w:pPr>
              <w:pStyle w:val="1061"/>
              <w:jc w:val="both"/>
              <w:rPr>
                <w:rFonts w:ascii="Times New Roman" w:hAnsi="Times New Roman" w:cs="Times New Roman"/>
                <w:sz w:val="28"/>
                <w:szCs w:val="28"/>
              </w:rPr>
            </w:pPr>
            <w:r>
              <w:rPr>
                <w:rFonts w:ascii="Times New Roman" w:hAnsi="Times New Roman" w:cs="Times New Roman"/>
                <w:sz w:val="28"/>
                <w:szCs w:val="28"/>
              </w:rPr>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both"/>
              <w:rPr>
                <w:rFonts w:ascii="Times New Roman" w:hAnsi="Times New Roman" w:cs="Times New Roman"/>
                <w:sz w:val="28"/>
                <w:szCs w:val="28"/>
              </w:rPr>
            </w:pPr>
            <w:r>
              <w:rPr>
                <w:rFonts w:ascii="Times New Roman" w:hAnsi="Times New Roman" w:cs="Times New Roman"/>
                <w:sz w:val="28"/>
                <w:szCs w:val="28"/>
              </w:rPr>
            </w:r>
            <w:r/>
          </w:p>
        </w:tc>
        <w:tc>
          <w:tcPr>
            <w:gridSpan w:val="5"/>
            <w:tcBorders>
              <w:top w:val="single" w:color="auto" w:sz="4" w:space="0"/>
              <w:left w:val="none" w:color="000000" w:sz="4" w:space="0"/>
              <w:bottom w:val="single" w:color="auto" w:sz="4" w:space="0"/>
              <w:right w:val="none" w:color="000000" w:sz="4" w:space="0"/>
            </w:tcBorders>
            <w:tcW w:w="4244" w:type="dxa"/>
            <w:textDirection w:val="lrTb"/>
            <w:noWrap w:val="false"/>
          </w:tcPr>
          <w:p>
            <w:pPr>
              <w:pStyle w:val="1061"/>
              <w:jc w:val="both"/>
              <w:rPr>
                <w:rFonts w:ascii="Times New Roman" w:hAnsi="Times New Roman" w:cs="Times New Roman"/>
                <w:sz w:val="28"/>
                <w:szCs w:val="28"/>
              </w:rPr>
            </w:pPr>
            <w:r>
              <w:rPr>
                <w:rFonts w:ascii="Times New Roman" w:hAnsi="Times New Roman" w:cs="Times New Roman"/>
                <w:sz w:val="28"/>
                <w:szCs w:val="28"/>
              </w:rPr>
            </w:r>
            <w:r/>
          </w:p>
        </w:tc>
      </w:tr>
      <w:tr>
        <w:trPr/>
        <w:tc>
          <w:tcPr>
            <w:gridSpan w:val="5"/>
            <w:tcBorders>
              <w:top w:val="single" w:color="auto" w:sz="4" w:space="0"/>
              <w:left w:val="none" w:color="000000" w:sz="4" w:space="0"/>
              <w:bottom w:val="none" w:color="000000" w:sz="4" w:space="0"/>
              <w:right w:val="none" w:color="000000" w:sz="4" w:space="0"/>
            </w:tcBorders>
            <w:tcW w:w="4225"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t xml:space="preserve">Должность лица, уполномоченного на подписание настоящего договора</w:t>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r>
            <w:r/>
          </w:p>
        </w:tc>
        <w:tc>
          <w:tcPr>
            <w:gridSpan w:val="5"/>
            <w:tcBorders>
              <w:top w:val="single" w:color="auto" w:sz="4" w:space="0"/>
              <w:left w:val="none" w:color="000000" w:sz="4" w:space="0"/>
              <w:bottom w:val="none" w:color="000000" w:sz="4" w:space="0"/>
              <w:right w:val="none" w:color="000000" w:sz="4" w:space="0"/>
            </w:tcBorders>
            <w:tcW w:w="4244" w:type="dxa"/>
            <w:textDirection w:val="lrTb"/>
            <w:noWrap w:val="false"/>
          </w:tcPr>
          <w:p>
            <w:pPr>
              <w:pStyle w:val="1061"/>
              <w:jc w:val="center"/>
              <w:rPr>
                <w:rFonts w:ascii="Times New Roman" w:hAnsi="Times New Roman" w:cs="Times New Roman"/>
                <w:sz w:val="28"/>
                <w:szCs w:val="28"/>
              </w:rPr>
            </w:pPr>
            <w:r>
              <w:rPr>
                <w:rFonts w:ascii="Times New Roman" w:hAnsi="Times New Roman" w:cs="Times New Roman"/>
                <w:sz w:val="28"/>
                <w:szCs w:val="28"/>
              </w:rPr>
              <w:t xml:space="preserve">Лицо, уполномоченное на подписание настоящего договора</w:t>
            </w:r>
            <w:r/>
          </w:p>
        </w:tc>
      </w:tr>
      <w:tr>
        <w:trPr/>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gridSpan w:val="3"/>
            <w:tcBorders>
              <w:top w:val="none" w:color="000000" w:sz="4" w:space="0"/>
              <w:left w:val="none" w:color="000000" w:sz="4" w:space="0"/>
              <w:bottom w:val="single" w:color="auto" w:sz="4" w:space="0"/>
              <w:right w:val="none" w:color="000000" w:sz="4" w:space="0"/>
            </w:tcBorders>
            <w:tcW w:w="3148"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510"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gridSpan w:val="3"/>
            <w:tcBorders>
              <w:top w:val="none" w:color="000000" w:sz="4" w:space="0"/>
              <w:left w:val="none" w:color="000000" w:sz="4" w:space="0"/>
              <w:bottom w:val="single" w:color="auto" w:sz="4" w:space="0"/>
              <w:right w:val="none" w:color="000000" w:sz="4" w:space="0"/>
            </w:tcBorders>
            <w:tcW w:w="3393"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454"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r>
      <w:tr>
        <w:trPr/>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single" w:color="auto" w:sz="4" w:space="0"/>
              <w:left w:val="none" w:color="000000" w:sz="4" w:space="0"/>
              <w:bottom w:val="single" w:color="auto" w:sz="4" w:space="0"/>
              <w:right w:val="none" w:color="000000" w:sz="4" w:space="0"/>
            </w:tcBorders>
            <w:tcW w:w="1171"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single" w:color="auto" w:sz="4" w:space="0"/>
              <w:left w:val="none" w:color="000000" w:sz="4" w:space="0"/>
              <w:bottom w:val="none" w:color="000000" w:sz="4" w:space="0"/>
              <w:right w:val="none" w:color="000000" w:sz="4" w:space="0"/>
            </w:tcBorders>
            <w:tcW w:w="340"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single" w:color="auto" w:sz="4" w:space="0"/>
              <w:left w:val="none" w:color="000000" w:sz="4" w:space="0"/>
              <w:bottom w:val="single" w:color="auto" w:sz="4" w:space="0"/>
              <w:right w:val="none" w:color="000000" w:sz="4" w:space="0"/>
            </w:tcBorders>
            <w:tcW w:w="1637"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510"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single" w:color="auto" w:sz="4" w:space="0"/>
              <w:left w:val="none" w:color="000000" w:sz="4" w:space="0"/>
              <w:bottom w:val="single" w:color="auto" w:sz="4" w:space="0"/>
              <w:right w:val="none" w:color="000000" w:sz="4" w:space="0"/>
            </w:tcBorders>
            <w:tcW w:w="1134"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single" w:color="auto" w:sz="4" w:space="0"/>
              <w:left w:val="none" w:color="000000" w:sz="4" w:space="0"/>
              <w:bottom w:val="none" w:color="000000" w:sz="4" w:space="0"/>
              <w:right w:val="none" w:color="000000" w:sz="4" w:space="0"/>
            </w:tcBorders>
            <w:tcW w:w="340"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single" w:color="auto" w:sz="4" w:space="0"/>
              <w:left w:val="none" w:color="000000" w:sz="4" w:space="0"/>
              <w:bottom w:val="single" w:color="auto" w:sz="4" w:space="0"/>
              <w:right w:val="none" w:color="000000" w:sz="4" w:space="0"/>
            </w:tcBorders>
            <w:tcW w:w="1919"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454"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r>
      <w:tr>
        <w:trPr/>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center"/>
              <w:rPr>
                <w:rFonts w:ascii="Times New Roman" w:hAnsi="Times New Roman" w:cs="Times New Roman"/>
              </w:rPr>
            </w:pPr>
            <w:r>
              <w:rPr>
                <w:rFonts w:ascii="Times New Roman" w:hAnsi="Times New Roman" w:cs="Times New Roman"/>
              </w:rPr>
            </w:r>
            <w:r/>
          </w:p>
        </w:tc>
        <w:tc>
          <w:tcPr>
            <w:tcBorders>
              <w:top w:val="single" w:color="auto" w:sz="4" w:space="0"/>
              <w:left w:val="none" w:color="000000" w:sz="4" w:space="0"/>
              <w:bottom w:val="none" w:color="000000" w:sz="4" w:space="0"/>
              <w:right w:val="none" w:color="000000" w:sz="4" w:space="0"/>
            </w:tcBorders>
            <w:tcW w:w="1171" w:type="dxa"/>
            <w:textDirection w:val="lrTb"/>
            <w:noWrap w:val="false"/>
          </w:tcPr>
          <w:p>
            <w:pPr>
              <w:pStyle w:val="1061"/>
              <w:jc w:val="center"/>
              <w:rPr>
                <w:rFonts w:ascii="Times New Roman" w:hAnsi="Times New Roman" w:cs="Times New Roman"/>
              </w:rPr>
            </w:pPr>
            <w:r>
              <w:rPr>
                <w:rFonts w:ascii="Times New Roman" w:hAnsi="Times New Roman" w:cs="Times New Roman"/>
              </w:rPr>
              <w:t xml:space="preserve">(подпись)</w:t>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1061"/>
              <w:jc w:val="center"/>
              <w:rPr>
                <w:rFonts w:ascii="Times New Roman" w:hAnsi="Times New Roman" w:cs="Times New Roman"/>
              </w:rPr>
            </w:pPr>
            <w:r>
              <w:rPr>
                <w:rFonts w:ascii="Times New Roman" w:hAnsi="Times New Roman" w:cs="Times New Roman"/>
              </w:rPr>
            </w:r>
            <w:r/>
          </w:p>
        </w:tc>
        <w:tc>
          <w:tcPr>
            <w:tcBorders>
              <w:top w:val="single" w:color="auto" w:sz="4" w:space="0"/>
              <w:left w:val="none" w:color="000000" w:sz="4" w:space="0"/>
              <w:bottom w:val="none" w:color="000000" w:sz="4" w:space="0"/>
              <w:right w:val="none" w:color="000000" w:sz="4" w:space="0"/>
            </w:tcBorders>
            <w:tcW w:w="1637" w:type="dxa"/>
            <w:textDirection w:val="lrTb"/>
            <w:noWrap w:val="false"/>
          </w:tcPr>
          <w:p>
            <w:pPr>
              <w:pStyle w:val="1061"/>
              <w:jc w:val="center"/>
              <w:rPr>
                <w:rFonts w:ascii="Times New Roman" w:hAnsi="Times New Roman" w:cs="Times New Roman"/>
              </w:rPr>
            </w:pPr>
            <w:r>
              <w:rPr>
                <w:rFonts w:ascii="Times New Roman" w:hAnsi="Times New Roman" w:cs="Times New Roman"/>
              </w:rPr>
              <w:t xml:space="preserve">(ф.и.о.)</w:t>
            </w:r>
            <w:r/>
          </w:p>
        </w:tc>
        <w:tc>
          <w:tcPr>
            <w:tcBorders>
              <w:top w:val="none" w:color="000000" w:sz="4" w:space="0"/>
              <w:left w:val="none" w:color="000000" w:sz="4" w:space="0"/>
              <w:bottom w:val="none" w:color="000000" w:sz="4" w:space="0"/>
              <w:right w:val="none" w:color="000000" w:sz="4" w:space="0"/>
            </w:tcBorders>
            <w:tcW w:w="510" w:type="dxa"/>
            <w:textDirection w:val="lrTb"/>
            <w:noWrap w:val="false"/>
          </w:tcPr>
          <w:p>
            <w:pPr>
              <w:pStyle w:val="1061"/>
              <w:jc w:val="center"/>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center"/>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397" w:type="dxa"/>
            <w:textDirection w:val="lrTb"/>
            <w:noWrap w:val="false"/>
          </w:tcPr>
          <w:p>
            <w:pPr>
              <w:pStyle w:val="1061"/>
              <w:jc w:val="center"/>
              <w:rPr>
                <w:rFonts w:ascii="Times New Roman" w:hAnsi="Times New Roman" w:cs="Times New Roman"/>
              </w:rPr>
            </w:pPr>
            <w:r>
              <w:rPr>
                <w:rFonts w:ascii="Times New Roman" w:hAnsi="Times New Roman" w:cs="Times New Roman"/>
              </w:rPr>
            </w:r>
            <w:r/>
          </w:p>
        </w:tc>
        <w:tc>
          <w:tcPr>
            <w:tcBorders>
              <w:top w:val="single" w:color="auto" w:sz="4" w:space="0"/>
              <w:left w:val="none" w:color="000000" w:sz="4" w:space="0"/>
              <w:bottom w:val="none" w:color="000000" w:sz="4" w:space="0"/>
              <w:right w:val="none" w:color="000000" w:sz="4" w:space="0"/>
            </w:tcBorders>
            <w:tcW w:w="1134" w:type="dxa"/>
            <w:textDirection w:val="lrTb"/>
            <w:noWrap w:val="false"/>
          </w:tcPr>
          <w:p>
            <w:pPr>
              <w:pStyle w:val="1061"/>
              <w:jc w:val="center"/>
              <w:rPr>
                <w:rFonts w:ascii="Times New Roman" w:hAnsi="Times New Roman" w:cs="Times New Roman"/>
              </w:rPr>
            </w:pPr>
            <w:r>
              <w:rPr>
                <w:rFonts w:ascii="Times New Roman" w:hAnsi="Times New Roman" w:cs="Times New Roman"/>
              </w:rPr>
              <w:t xml:space="preserve">(подпись)</w:t>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1061"/>
              <w:jc w:val="center"/>
              <w:rPr>
                <w:rFonts w:ascii="Times New Roman" w:hAnsi="Times New Roman" w:cs="Times New Roman"/>
              </w:rPr>
            </w:pPr>
            <w:r>
              <w:rPr>
                <w:rFonts w:ascii="Times New Roman" w:hAnsi="Times New Roman" w:cs="Times New Roman"/>
              </w:rPr>
            </w:r>
            <w:r/>
          </w:p>
        </w:tc>
        <w:tc>
          <w:tcPr>
            <w:tcBorders>
              <w:top w:val="single" w:color="auto" w:sz="4" w:space="0"/>
              <w:left w:val="none" w:color="000000" w:sz="4" w:space="0"/>
              <w:bottom w:val="none" w:color="000000" w:sz="4" w:space="0"/>
              <w:right w:val="none" w:color="000000" w:sz="4" w:space="0"/>
            </w:tcBorders>
            <w:tcW w:w="1919" w:type="dxa"/>
            <w:textDirection w:val="lrTb"/>
            <w:noWrap w:val="false"/>
          </w:tcPr>
          <w:p>
            <w:pPr>
              <w:pStyle w:val="1061"/>
              <w:jc w:val="center"/>
              <w:rPr>
                <w:rFonts w:ascii="Times New Roman" w:hAnsi="Times New Roman" w:cs="Times New Roman"/>
              </w:rPr>
            </w:pPr>
            <w:r>
              <w:rPr>
                <w:rFonts w:ascii="Times New Roman" w:hAnsi="Times New Roman" w:cs="Times New Roman"/>
              </w:rPr>
              <w:t xml:space="preserve">(ф.и.о.)</w:t>
            </w:r>
            <w:r/>
          </w:p>
        </w:tc>
        <w:tc>
          <w:tcPr>
            <w:tcBorders>
              <w:top w:val="none" w:color="000000" w:sz="4" w:space="0"/>
              <w:left w:val="none" w:color="000000" w:sz="4" w:space="0"/>
              <w:bottom w:val="none" w:color="000000" w:sz="4" w:space="0"/>
              <w:right w:val="none" w:color="000000" w:sz="4" w:space="0"/>
            </w:tcBorders>
            <w:tcW w:w="454" w:type="dxa"/>
            <w:textDirection w:val="lrTb"/>
            <w:noWrap w:val="false"/>
          </w:tcPr>
          <w:p>
            <w:pPr>
              <w:pStyle w:val="1061"/>
              <w:jc w:val="center"/>
              <w:rPr>
                <w:rFonts w:ascii="Times New Roman" w:hAnsi="Times New Roman" w:cs="Times New Roman"/>
              </w:rPr>
            </w:pPr>
            <w:r>
              <w:rPr>
                <w:rFonts w:ascii="Times New Roman" w:hAnsi="Times New Roman" w:cs="Times New Roman"/>
              </w:rPr>
            </w:r>
            <w:r/>
          </w:p>
        </w:tc>
      </w:tr>
      <w:tr>
        <w:trPr/>
        <w:tc>
          <w:tcPr>
            <w:gridSpan w:val="5"/>
            <w:tcBorders>
              <w:top w:val="none" w:color="000000" w:sz="4" w:space="0"/>
              <w:left w:val="none" w:color="000000" w:sz="4" w:space="0"/>
              <w:bottom w:val="none" w:color="000000" w:sz="4" w:space="0"/>
              <w:right w:val="none" w:color="000000" w:sz="4" w:space="0"/>
            </w:tcBorders>
            <w:tcW w:w="4225"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gridSpan w:val="5"/>
            <w:tcBorders>
              <w:top w:val="none" w:color="000000" w:sz="4" w:space="0"/>
              <w:left w:val="none" w:color="000000" w:sz="4" w:space="0"/>
              <w:bottom w:val="none" w:color="000000" w:sz="4" w:space="0"/>
              <w:right w:val="none" w:color="000000" w:sz="4" w:space="0"/>
            </w:tcBorders>
            <w:tcW w:w="4244"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r>
      <w:tr>
        <w:trPr/>
        <w:tc>
          <w:tcPr>
            <w:gridSpan w:val="5"/>
            <w:tcBorders>
              <w:top w:val="none" w:color="000000" w:sz="4" w:space="0"/>
              <w:left w:val="none" w:color="000000" w:sz="4" w:space="0"/>
              <w:bottom w:val="none" w:color="000000" w:sz="4" w:space="0"/>
              <w:right w:val="none" w:color="000000" w:sz="4" w:space="0"/>
            </w:tcBorders>
            <w:tcW w:w="4225" w:type="dxa"/>
            <w:textDirection w:val="lrTb"/>
            <w:noWrap w:val="false"/>
          </w:tcPr>
          <w:p>
            <w:pPr>
              <w:pStyle w:val="1061"/>
              <w:jc w:val="both"/>
              <w:rPr>
                <w:rFonts w:ascii="Times New Roman" w:hAnsi="Times New Roman" w:cs="Times New Roman"/>
              </w:rPr>
            </w:pPr>
            <w:r>
              <w:rPr>
                <w:rFonts w:ascii="Times New Roman" w:hAnsi="Times New Roman" w:cs="Times New Roman"/>
              </w:rPr>
              <w:t xml:space="preserve">М.П.</w:t>
            </w:r>
            <w:r/>
          </w:p>
        </w:tc>
        <w:tc>
          <w:tcPr>
            <w:tcBorders>
              <w:top w:val="none" w:color="000000" w:sz="4" w:space="0"/>
              <w:left w:val="none" w:color="000000" w:sz="4" w:space="0"/>
              <w:bottom w:val="none" w:color="000000" w:sz="4" w:space="0"/>
              <w:right w:val="none" w:color="000000" w:sz="4" w:space="0"/>
            </w:tcBorders>
            <w:tcW w:w="567" w:type="dxa"/>
            <w:textDirection w:val="lrTb"/>
            <w:noWrap w:val="false"/>
          </w:tcPr>
          <w:p>
            <w:pPr>
              <w:pStyle w:val="1061"/>
              <w:jc w:val="both"/>
              <w:rPr>
                <w:rFonts w:ascii="Times New Roman" w:hAnsi="Times New Roman" w:cs="Times New Roman"/>
              </w:rPr>
            </w:pPr>
            <w:r>
              <w:rPr>
                <w:rFonts w:ascii="Times New Roman" w:hAnsi="Times New Roman" w:cs="Times New Roman"/>
              </w:rPr>
            </w:r>
            <w:r/>
          </w:p>
        </w:tc>
        <w:tc>
          <w:tcPr>
            <w:gridSpan w:val="5"/>
            <w:tcBorders>
              <w:top w:val="none" w:color="000000" w:sz="4" w:space="0"/>
              <w:left w:val="none" w:color="000000" w:sz="4" w:space="0"/>
              <w:bottom w:val="none" w:color="000000" w:sz="4" w:space="0"/>
              <w:right w:val="none" w:color="000000" w:sz="4" w:space="0"/>
            </w:tcBorders>
            <w:tcW w:w="4244" w:type="dxa"/>
            <w:textDirection w:val="lrTb"/>
            <w:noWrap w:val="false"/>
          </w:tcPr>
          <w:p>
            <w:pPr>
              <w:pStyle w:val="1061"/>
              <w:jc w:val="both"/>
              <w:rPr>
                <w:rFonts w:ascii="Times New Roman" w:hAnsi="Times New Roman" w:cs="Times New Roman"/>
              </w:rPr>
            </w:pPr>
            <w:r>
              <w:rPr>
                <w:rFonts w:ascii="Times New Roman" w:hAnsi="Times New Roman" w:cs="Times New Roman"/>
              </w:rPr>
              <w:t xml:space="preserve">М.П. (при наличии)</w:t>
            </w:r>
            <w:r/>
          </w:p>
        </w:tc>
      </w:tr>
    </w:tbl>
    <w:p>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82"/>
        <w:rPr>
          <w:rFonts w:ascii="Times New Roman" w:hAnsi="Times New Roman" w:eastAsia="Times New Roman" w:cs="Times New Roman"/>
        </w:rPr>
      </w:pPr>
      <w:r>
        <w:rPr>
          <w:rStyle w:val="1084"/>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p>
    <w:p>
      <w:pPr>
        <w:pStyle w:val="1082"/>
        <w:rPr>
          <w:rFonts w:ascii="Times New Roman" w:hAnsi="Times New Roman" w:eastAsia="Times New Roman" w:cs="Times New Roman"/>
        </w:rPr>
      </w:pPr>
      <w:r>
        <w:rPr>
          <w:rFonts w:ascii="Times New Roman" w:hAnsi="Times New Roman" w:eastAsia="Times New Roman" w:cs="Times New Roman"/>
        </w:rPr>
      </w:r>
      <w:r/>
    </w:p>
    <w:p>
      <w:pPr>
        <w:pStyle w:val="1082"/>
      </w:pPr>
      <w:r/>
      <w:r/>
    </w:p>
  </w:footnote>
  <w:footnote w:id="3">
    <w:p>
      <w:pPr>
        <w:pStyle w:val="1082"/>
      </w:pPr>
      <w:r>
        <w:rPr>
          <w:rStyle w:val="1084"/>
        </w:rPr>
        <w:footnoteRef/>
      </w:r>
      <w:r>
        <w:t xml:space="preserve"> </w:t>
      </w:r>
      <w:r>
        <w:rPr>
          <w:rFonts w:ascii="Times New Roman" w:hAnsi="Times New Roman" w:cs="Times New Roman"/>
        </w:rPr>
        <w:t xml:space="preserve">Под проектом по строительству объекта на территории Российской Федерации понимается проект, указанный в </w:t>
      </w:r>
      <w:hyperlink r:id="rId1" w:tooltip="consultantplus://offline/ref=1F0BBD39352E8C5FB8A9897FEFED1EA0A8697A769C3C4FF082C6432FC04F4082AFAD3A19B3EDD914BE4CFDCC8A1FC7268E750FA8BECCK3G" w:history="1">
        <w:r>
          <w:rPr>
            <w:rFonts w:ascii="Times New Roman" w:hAnsi="Times New Roman" w:cs="Times New Roman"/>
            <w:color w:val="0000ff"/>
          </w:rPr>
          <w:t xml:space="preserve">статье 33.8</w:t>
        </w:r>
      </w:hyperlink>
      <w:r>
        <w:rPr>
          <w:rFonts w:ascii="Times New Roman" w:hAnsi="Times New Roman" w:cs="Times New Roman"/>
        </w:rPr>
        <w:t xml:space="preserve"> Федерального закона "О рыболовстве и сохранении водных биологических ресурсов".</w:t>
      </w:r>
      <w:r/>
    </w:p>
  </w:footnote>
  <w:footnote w:id="4">
    <w:p>
      <w:pPr>
        <w:pStyle w:val="1082"/>
      </w:pPr>
      <w:r>
        <w:rPr>
          <w:rStyle w:val="1084"/>
        </w:rPr>
        <w:footnoteRef/>
      </w:r>
      <w:r>
        <w:t xml:space="preserve"> </w:t>
      </w:r>
      <w:r>
        <w:rPr>
          <w:rFonts w:ascii="Times New Roman" w:hAnsi="Times New Roman" w:cs="Times New Roman"/>
        </w:rPr>
        <w:t xml:space="preserve">Под объектом понимается объект, установленный в соответствии со </w:t>
      </w:r>
      <w:hyperlink r:id="rId2" w:tooltip="consultantplus://offline/ref=1F0BBD39352E8C5FB8A9897FEFED1EA0A8697A769C3C4FF082C6432FC04F4082AFAD3A19B3EDD914BE4CFDCC8A1FC7268E750FA8BECCK3G" w:history="1">
        <w:r>
          <w:rPr>
            <w:rFonts w:ascii="Times New Roman" w:hAnsi="Times New Roman" w:cs="Times New Roman"/>
            <w:color w:val="0000ff"/>
          </w:rPr>
          <w:t xml:space="preserve">статьей 33.8</w:t>
        </w:r>
      </w:hyperlink>
      <w:r>
        <w:rPr>
          <w:rFonts w:ascii="Times New Roman" w:hAnsi="Times New Roman" w:cs="Times New Roman"/>
        </w:rPr>
        <w:t xml:space="preserve"> Федерального закона "О ры</w:t>
      </w:r>
      <w:r>
        <w:rPr>
          <w:rFonts w:ascii="Times New Roman" w:hAnsi="Times New Roman" w:cs="Times New Roman"/>
        </w:rPr>
        <w:t xml:space="preserve">боловстве и сохранении водных биологических ресурсов".</w:t>
      </w:r>
      <w:r/>
    </w:p>
  </w:footnote>
  <w:footnote w:id="5">
    <w:p>
      <w:pPr>
        <w:pStyle w:val="1061"/>
        <w:ind w:firstLine="0"/>
        <w:jc w:val="both"/>
        <w:rPr>
          <w:rFonts w:ascii="Times New Roman" w:hAnsi="Times New Roman" w:cs="Times New Roman"/>
        </w:rPr>
      </w:pPr>
      <w:r>
        <w:rPr>
          <w:rStyle w:val="1084"/>
        </w:rPr>
        <w:footnoteRef/>
      </w:r>
      <w:r>
        <w:t xml:space="preserve"> </w:t>
      </w:r>
      <w:r>
        <w:rPr>
          <w:rFonts w:ascii="Times New Roman" w:hAnsi="Times New Roman" w:cs="Times New Roman"/>
        </w:rPr>
        <w:t xml:space="preserve">График реализации проекта, представленный в соответствии с </w:t>
      </w:r>
      <w:hyperlink w:tooltip="#P464" w:anchor="P464" w:history="1">
        <w:r>
          <w:rPr>
            <w:rFonts w:ascii="Times New Roman" w:hAnsi="Times New Roman" w:cs="Times New Roman"/>
            <w:color w:val="0000ff"/>
          </w:rPr>
          <w:t xml:space="preserve">подпунктом "а"</w:t>
        </w:r>
      </w:hyperlink>
      <w:r>
        <w:rPr>
          <w:rFonts w:ascii="Times New Roman" w:hAnsi="Times New Roman" w:cs="Times New Roman"/>
        </w:rPr>
        <w:t xml:space="preserve"> или </w:t>
      </w:r>
      <w:hyperlink w:tooltip="#P467" w:anchor="P467" w:history="1">
        <w:r>
          <w:rPr>
            <w:rFonts w:ascii="Times New Roman" w:hAnsi="Times New Roman" w:cs="Times New Roman"/>
            <w:color w:val="0000ff"/>
          </w:rPr>
          <w:t xml:space="preserve">подпунктом "б" пункта 6</w:t>
        </w:r>
      </w:hyperlink>
      <w:r>
        <w:rPr>
          <w:rFonts w:ascii="Times New Roman" w:hAnsi="Times New Roman" w:cs="Times New Roman"/>
        </w:rPr>
        <w:t xml:space="preserve"> настоящего договора, прилаг</w:t>
      </w:r>
      <w:r>
        <w:rPr>
          <w:rFonts w:ascii="Times New Roman" w:hAnsi="Times New Roman" w:cs="Times New Roman"/>
        </w:rPr>
        <w:t xml:space="preserve">ается к настоящему договору, оформляется дополнительным соглашением к настоящему договору и является его неотъемлемой частью. График реализации проекта содержит сведения о примерной стоимости проекта по строительству объекта, сведения об индивидуальном пре</w:t>
      </w:r>
      <w:r>
        <w:rPr>
          <w:rFonts w:ascii="Times New Roman" w:hAnsi="Times New Roman" w:cs="Times New Roman"/>
        </w:rPr>
        <w:t xml:space="preserve">дпринимателе или юридическом лице, которому на территории Российской Федерации принадлежит судостроительная верфь как имущественный комплекс (производственные мощности, необходимые для строительства объекта соответствующего типа) или судостроительная верфь</w:t>
      </w:r>
      <w:r>
        <w:rPr>
          <w:rFonts w:ascii="Times New Roman" w:hAnsi="Times New Roman" w:cs="Times New Roman"/>
        </w:rPr>
        <w:t xml:space="preserve"> как комплекс технологически связанных объектов имущества, включающий в том числе здания, строения, сооружения и оборудование, позволяющие построить объект соответствующего типа, и информацию о местонахождении судостроительной верфи, где планируется строит</w:t>
      </w:r>
      <w:r>
        <w:rPr>
          <w:rFonts w:ascii="Times New Roman" w:hAnsi="Times New Roman" w:cs="Times New Roman"/>
        </w:rPr>
        <w:t xml:space="preserve">ельство этого объекта.</w:t>
      </w:r>
      <w:r/>
    </w:p>
    <w:p>
      <w:pPr>
        <w:pStyle w:val="1082"/>
        <w:rPr>
          <w:rFonts w:ascii="Times New Roman" w:hAnsi="Times New Roman" w:cs="Times New Roman"/>
        </w:rPr>
      </w:pPr>
      <w:r>
        <w:rPr>
          <w:rFonts w:ascii="Times New Roman" w:hAnsi="Times New Roman" w:cs="Times New Roman"/>
        </w:rPr>
        <w:t xml:space="preserve">Все изменения, вносимые в график реализации проекта, оформляются дополнительным соглашением к настоящему договору и являются его неотъемлемой частью.</w:t>
      </w:r>
      <w:r/>
    </w:p>
  </w:footnote>
  <w:footnote w:id="6">
    <w:p>
      <w:pPr>
        <w:pStyle w:val="1082"/>
      </w:pPr>
      <w:r>
        <w:rPr>
          <w:rStyle w:val="1084"/>
        </w:rPr>
        <w:footnoteRef/>
      </w:r>
      <w:r>
        <w:t xml:space="preserve"> </w:t>
      </w:r>
      <w:r>
        <w:rPr>
          <w:rFonts w:ascii="Times New Roman" w:hAnsi="Times New Roman" w:cs="Times New Roman"/>
        </w:rPr>
        <w:t xml:space="preserve">Заключение, предусмотренное </w:t>
      </w:r>
      <w:hyperlink w:tooltip="#P484" w:anchor="P484" w:history="1">
        <w:r>
          <w:rPr>
            <w:rFonts w:ascii="Times New Roman" w:hAnsi="Times New Roman" w:cs="Times New Roman"/>
            <w:color w:val="0000ff"/>
          </w:rPr>
          <w:t xml:space="preserve">подпунктом "н" пун</w:t>
        </w:r>
        <w:r>
          <w:rPr>
            <w:rFonts w:ascii="Times New Roman" w:hAnsi="Times New Roman" w:cs="Times New Roman"/>
            <w:color w:val="0000ff"/>
          </w:rPr>
          <w:t xml:space="preserve">кта 6</w:t>
        </w:r>
      </w:hyperlink>
      <w:r>
        <w:rPr>
          <w:rFonts w:ascii="Times New Roman" w:hAnsi="Times New Roman" w:cs="Times New Roman"/>
        </w:rPr>
        <w:t xml:space="preserve"> настоящего договора, представляется пользователем в случае, если начало строительства судна, реализация проекта по строительству которого предусмотрена договором о закреплении и предоставлении доли квоты добычи (вылова) крабов, предоставленной в инве</w:t>
      </w:r>
      <w:r>
        <w:rPr>
          <w:rFonts w:ascii="Times New Roman" w:hAnsi="Times New Roman" w:cs="Times New Roman"/>
        </w:rPr>
        <w:t xml:space="preserve">стиционных целях в области рыболовства, для осуществления промышленного рыболовства и (или) прибрежного рыболовства в районах добычи (вылова) Дальневосточного рыбохозяйственного бассейна, осуществляется после заключения такого договора, а также закрепления</w:t>
      </w:r>
      <w:r>
        <w:rPr>
          <w:rFonts w:ascii="Times New Roman" w:hAnsi="Times New Roman" w:cs="Times New Roman"/>
        </w:rPr>
        <w:t xml:space="preserve"> права на добычу (вылов) крабов на инвестиционные цели в районах добычи (вылова) Дальневосточного рыбохозяйственного бассейна, при условии строительства судна на судостроительных верфях, не расположенных на территориях субъектов Российской Федерации, входя</w:t>
      </w:r>
      <w:r>
        <w:rPr>
          <w:rFonts w:ascii="Times New Roman" w:hAnsi="Times New Roman" w:cs="Times New Roman"/>
        </w:rPr>
        <w:t xml:space="preserve">щих в состав Дальневосточного федерального округа.</w:t>
      </w:r>
      <w:r/>
    </w:p>
  </w:footnote>
  <w:footnote w:id="7">
    <w:p>
      <w:pPr>
        <w:pStyle w:val="1082"/>
      </w:pPr>
      <w:r>
        <w:rPr>
          <w:rStyle w:val="1084"/>
        </w:rPr>
        <w:footnoteRef/>
      </w:r>
      <w:r>
        <w:t xml:space="preserve"> </w:t>
      </w:r>
      <w:r>
        <w:rPr>
          <w:rFonts w:ascii="Times New Roman" w:hAnsi="Times New Roman" w:cs="Times New Roman"/>
        </w:rPr>
        <w:t xml:space="preserve">Под соблюдением графика реализации проекта в настоящем договоре понимается соблюдение предельного срока (предельных сроков) выполнения этапов работ, указанного (указанных) в графике реализации проекта.</w:t>
      </w:r>
      <w:r/>
    </w:p>
  </w:footnote>
  <w:footnote w:id="8">
    <w:p>
      <w:pPr>
        <w:pStyle w:val="1082"/>
      </w:pPr>
      <w:r>
        <w:rPr>
          <w:rStyle w:val="1084"/>
        </w:rPr>
        <w:footnoteRef/>
      </w:r>
      <w:r>
        <w:t xml:space="preserve"> </w:t>
      </w:r>
      <w:r>
        <w:rPr>
          <w:rFonts w:ascii="Times New Roman" w:hAnsi="Times New Roman" w:cs="Times New Roman"/>
        </w:rPr>
        <w:t xml:space="preserve">Настоящий подпункт включается в договор в случае, если начало строительства судна, реализация проекта по строительству которого предусмотрена договором о закреплении и предоставлении доли квоты добычи (вылова) крабов, предоставленной в инвестиционных целя</w:t>
      </w:r>
      <w:r>
        <w:rPr>
          <w:rFonts w:ascii="Times New Roman" w:hAnsi="Times New Roman" w:cs="Times New Roman"/>
        </w:rPr>
        <w:t xml:space="preserve">х в области рыболовства, для осуществления промышленного рыболовства и (или) прибрежного рыболовства в районах добычи (вылова) Дальневосточного рыбохозяйственного бассейна, осуществляется после заключения такого договора, а также закрепления права на добыч</w:t>
      </w:r>
      <w:r>
        <w:rPr>
          <w:rFonts w:ascii="Times New Roman" w:hAnsi="Times New Roman" w:cs="Times New Roman"/>
        </w:rPr>
        <w:t xml:space="preserve">у (вылов) крабов на инвестиционные цели в районах добычи (вылова) Дальневосточного рыбохозяйственного бассейна.</w:t>
      </w:r>
      <w:r/>
    </w:p>
  </w:footnote>
  <w:footnote w:id="9">
    <w:p>
      <w:pPr>
        <w:pStyle w:val="1082"/>
      </w:pPr>
      <w:r>
        <w:rPr>
          <w:rStyle w:val="1084"/>
        </w:rPr>
        <w:footnoteRef/>
      </w:r>
      <w:r>
        <w:t xml:space="preserve"> </w:t>
      </w:r>
      <w:r>
        <w:rPr>
          <w:rFonts w:ascii="Times New Roman" w:hAnsi="Times New Roman" w:cs="Times New Roman"/>
        </w:rPr>
        <w:t xml:space="preserve">Положения договора на строительство объекта, копия которого представляется в соответствии с </w:t>
      </w:r>
      <w:hyperlink w:tooltip="#P464" w:anchor="P464" w:history="1">
        <w:r>
          <w:rPr>
            <w:rFonts w:ascii="Times New Roman" w:hAnsi="Times New Roman" w:cs="Times New Roman"/>
            <w:color w:val="0000ff"/>
          </w:rPr>
          <w:t xml:space="preserve">подпунктом "а"</w:t>
        </w:r>
      </w:hyperlink>
      <w:r>
        <w:rPr>
          <w:rFonts w:ascii="Times New Roman" w:hAnsi="Times New Roman" w:cs="Times New Roman"/>
        </w:rPr>
        <w:t xml:space="preserve"> </w:t>
      </w:r>
      <w:r>
        <w:rPr>
          <w:rFonts w:ascii="Times New Roman" w:hAnsi="Times New Roman" w:cs="Times New Roman"/>
        </w:rPr>
        <w:t xml:space="preserve">или </w:t>
      </w:r>
      <w:hyperlink w:tooltip="#P467" w:anchor="P467" w:history="1">
        <w:r>
          <w:rPr>
            <w:rFonts w:ascii="Times New Roman" w:hAnsi="Times New Roman" w:cs="Times New Roman"/>
            <w:color w:val="0000ff"/>
          </w:rPr>
          <w:t xml:space="preserve">подпунктом "б" пункта 6</w:t>
        </w:r>
      </w:hyperlink>
      <w:r>
        <w:rPr>
          <w:rFonts w:ascii="Times New Roman" w:hAnsi="Times New Roman" w:cs="Times New Roman"/>
        </w:rPr>
        <w:t xml:space="preserve"> настоящего договора, и график реализации проекта должны соответствовать требованиям к проектам и объектам, установленным в соответствии с </w:t>
      </w:r>
      <w:hyperlink r:id="rId3" w:tooltip="consultantplus://offline/ref=1F0BBD39352E8C5FB8A9897FEFED1EA0A8697A769C3C4FF082C6432FC04F4082AFAD3A19B2E1D914BE4CFDCC8A1FC7268E750FA8BECCK3G" w:history="1">
        <w:r>
          <w:rPr>
            <w:rFonts w:ascii="Times New Roman" w:hAnsi="Times New Roman" w:cs="Times New Roman"/>
            <w:color w:val="0000ff"/>
          </w:rPr>
          <w:t xml:space="preserve">частью 4 статьи 33.8</w:t>
        </w:r>
      </w:hyperlink>
      <w:r>
        <w:rPr>
          <w:rFonts w:ascii="Times New Roman" w:hAnsi="Times New Roman" w:cs="Times New Roman"/>
        </w:rPr>
        <w:t xml:space="preserve"> Федерального закона "О рыболовстве и сохранении водных биологических ресурсов", в части длины и валовой вместимости судна, сроков реализации проекта, примерной стоимости проекта, этапов рабо</w:t>
      </w:r>
      <w:r>
        <w:rPr>
          <w:rFonts w:ascii="Times New Roman" w:hAnsi="Times New Roman" w:cs="Times New Roman"/>
        </w:rPr>
        <w:t xml:space="preserve">т.</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73"/>
          <w:jc w:val="center"/>
        </w:pPr>
        <w:r>
          <w:fldChar w:fldCharType="begin"/>
        </w:r>
        <w:r>
          <w:instrText xml:space="preserve"> PAGE   \* MERGEFORMAT </w:instrText>
        </w:r>
        <w:r>
          <w:fldChar w:fldCharType="separate"/>
        </w:r>
        <w:r>
          <w:t xml:space="preserve">18</w:t>
        </w:r>
        <w:r>
          <w:fldChar w:fldCharType="end"/>
        </w:r>
        <w:r/>
      </w:p>
    </w:sdtContent>
  </w:sdt>
  <w:p>
    <w:pPr>
      <w:pStyle w:val="107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9">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67"/>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15">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1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8">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9">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2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2">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3">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7">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9">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30">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num w:numId="1">
    <w:abstractNumId w:val="9"/>
  </w:num>
  <w:num w:numId="2">
    <w:abstractNumId w:val="8"/>
  </w:num>
  <w:num w:numId="3">
    <w:abstractNumId w:val="28"/>
  </w:num>
  <w:num w:numId="4">
    <w:abstractNumId w:val="4"/>
  </w:num>
  <w:num w:numId="5">
    <w:abstractNumId w:val="23"/>
  </w:num>
  <w:num w:numId="6">
    <w:abstractNumId w:val="24"/>
  </w:num>
  <w:num w:numId="7">
    <w:abstractNumId w:val="6"/>
  </w:num>
  <w:num w:numId="8">
    <w:abstractNumId w:val="12"/>
  </w:num>
  <w:num w:numId="9">
    <w:abstractNumId w:val="13"/>
  </w:num>
  <w:num w:numId="10">
    <w:abstractNumId w:val="20"/>
  </w:num>
  <w:num w:numId="11">
    <w:abstractNumId w:val="17"/>
  </w:num>
  <w:num w:numId="12">
    <w:abstractNumId w:val="14"/>
  </w:num>
  <w:num w:numId="13">
    <w:abstractNumId w:val="29"/>
  </w:num>
  <w:num w:numId="14">
    <w:abstractNumId w:val="2"/>
  </w:num>
  <w:num w:numId="15">
    <w:abstractNumId w:val="1"/>
  </w:num>
  <w:num w:numId="16">
    <w:abstractNumId w:val="7"/>
  </w:num>
  <w:num w:numId="17">
    <w:abstractNumId w:val="0"/>
  </w:num>
  <w:num w:numId="18">
    <w:abstractNumId w:val="27"/>
  </w:num>
  <w:num w:numId="19">
    <w:abstractNumId w:val="22"/>
  </w:num>
  <w:num w:numId="20">
    <w:abstractNumId w:val="30"/>
  </w:num>
  <w:num w:numId="21">
    <w:abstractNumId w:val="10"/>
  </w:num>
  <w:num w:numId="22">
    <w:abstractNumId w:val="11"/>
  </w:num>
  <w:num w:numId="23">
    <w:abstractNumId w:val="21"/>
  </w:num>
  <w:num w:numId="24">
    <w:abstractNumId w:val="3"/>
  </w:num>
  <w:num w:numId="25">
    <w:abstractNumId w:val="16"/>
  </w:num>
  <w:num w:numId="26">
    <w:abstractNumId w:val="5"/>
  </w:num>
  <w:num w:numId="27">
    <w:abstractNumId w:val="26"/>
  </w:num>
  <w:num w:numId="28">
    <w:abstractNumId w:val="18"/>
  </w:num>
  <w:num w:numId="29">
    <w:abstractNumId w:val="19"/>
  </w:num>
  <w:num w:numId="30">
    <w:abstractNumId w:val="15"/>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60">
    <w:name w:val="Heading 5 Char"/>
    <w:basedOn w:val="880"/>
    <w:link w:val="875"/>
    <w:uiPriority w:val="9"/>
    <w:rPr>
      <w:rFonts w:ascii="Arial" w:hAnsi="Arial" w:eastAsia="Arial" w:cs="Arial"/>
      <w:b/>
      <w:bCs/>
      <w:sz w:val="24"/>
      <w:szCs w:val="24"/>
    </w:rPr>
  </w:style>
  <w:style w:type="character" w:styleId="861">
    <w:name w:val="Heading 6 Char"/>
    <w:basedOn w:val="880"/>
    <w:link w:val="876"/>
    <w:uiPriority w:val="9"/>
    <w:rPr>
      <w:rFonts w:ascii="Arial" w:hAnsi="Arial" w:eastAsia="Arial" w:cs="Arial"/>
      <w:b/>
      <w:bCs/>
      <w:sz w:val="22"/>
      <w:szCs w:val="22"/>
    </w:rPr>
  </w:style>
  <w:style w:type="character" w:styleId="862">
    <w:name w:val="Heading 7 Char"/>
    <w:basedOn w:val="880"/>
    <w:link w:val="877"/>
    <w:uiPriority w:val="9"/>
    <w:rPr>
      <w:rFonts w:ascii="Arial" w:hAnsi="Arial" w:eastAsia="Arial" w:cs="Arial"/>
      <w:b/>
      <w:bCs/>
      <w:i/>
      <w:iCs/>
      <w:sz w:val="22"/>
      <w:szCs w:val="22"/>
    </w:rPr>
  </w:style>
  <w:style w:type="character" w:styleId="863">
    <w:name w:val="Heading 8 Char"/>
    <w:basedOn w:val="880"/>
    <w:link w:val="878"/>
    <w:uiPriority w:val="9"/>
    <w:rPr>
      <w:rFonts w:ascii="Arial" w:hAnsi="Arial" w:eastAsia="Arial" w:cs="Arial"/>
      <w:i/>
      <w:iCs/>
      <w:sz w:val="22"/>
      <w:szCs w:val="22"/>
    </w:rPr>
  </w:style>
  <w:style w:type="character" w:styleId="864">
    <w:name w:val="Heading 9 Char"/>
    <w:basedOn w:val="880"/>
    <w:link w:val="879"/>
    <w:uiPriority w:val="9"/>
    <w:rPr>
      <w:rFonts w:ascii="Arial" w:hAnsi="Arial" w:eastAsia="Arial" w:cs="Arial"/>
      <w:i/>
      <w:iCs/>
      <w:sz w:val="21"/>
      <w:szCs w:val="21"/>
    </w:rPr>
  </w:style>
  <w:style w:type="character" w:styleId="865">
    <w:name w:val="Title Char"/>
    <w:basedOn w:val="880"/>
    <w:link w:val="893"/>
    <w:uiPriority w:val="10"/>
    <w:rPr>
      <w:sz w:val="48"/>
      <w:szCs w:val="48"/>
    </w:rPr>
  </w:style>
  <w:style w:type="character" w:styleId="866">
    <w:name w:val="Subtitle Char"/>
    <w:basedOn w:val="880"/>
    <w:link w:val="895"/>
    <w:uiPriority w:val="11"/>
    <w:rPr>
      <w:sz w:val="24"/>
      <w:szCs w:val="24"/>
    </w:rPr>
  </w:style>
  <w:style w:type="character" w:styleId="867">
    <w:name w:val="Quote Char"/>
    <w:link w:val="897"/>
    <w:uiPriority w:val="29"/>
    <w:rPr>
      <w:i/>
    </w:rPr>
  </w:style>
  <w:style w:type="character" w:styleId="868">
    <w:name w:val="Intense Quote Char"/>
    <w:link w:val="899"/>
    <w:uiPriority w:val="30"/>
    <w:rPr>
      <w:i/>
    </w:rPr>
  </w:style>
  <w:style w:type="character" w:styleId="869">
    <w:name w:val="Endnote Text Char"/>
    <w:link w:val="1031"/>
    <w:uiPriority w:val="99"/>
    <w:rPr>
      <w:sz w:val="20"/>
    </w:rPr>
  </w:style>
  <w:style w:type="paragraph" w:styleId="870" w:default="1">
    <w:name w:val="Normal"/>
    <w:qFormat/>
  </w:style>
  <w:style w:type="paragraph" w:styleId="871">
    <w:name w:val="Heading 1"/>
    <w:basedOn w:val="870"/>
    <w:next w:val="870"/>
    <w:link w:val="1053"/>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872">
    <w:name w:val="Heading 2"/>
    <w:basedOn w:val="870"/>
    <w:next w:val="870"/>
    <w:link w:val="1054"/>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873">
    <w:name w:val="Heading 3"/>
    <w:basedOn w:val="870"/>
    <w:next w:val="870"/>
    <w:link w:val="1055"/>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874">
    <w:name w:val="Heading 4"/>
    <w:basedOn w:val="870"/>
    <w:link w:val="1045"/>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paragraph" w:styleId="875">
    <w:name w:val="Heading 5"/>
    <w:basedOn w:val="870"/>
    <w:next w:val="870"/>
    <w:link w:val="887"/>
    <w:uiPriority w:val="9"/>
    <w:unhideWhenUsed/>
    <w:qFormat/>
    <w:pPr>
      <w:keepLines/>
      <w:keepNext/>
      <w:spacing w:before="320" w:after="200"/>
      <w:outlineLvl w:val="4"/>
    </w:pPr>
    <w:rPr>
      <w:rFonts w:ascii="Arial" w:hAnsi="Arial" w:eastAsia="Arial" w:cs="Arial"/>
      <w:b/>
      <w:bCs/>
      <w:sz w:val="24"/>
      <w:szCs w:val="24"/>
    </w:rPr>
  </w:style>
  <w:style w:type="paragraph" w:styleId="876">
    <w:name w:val="Heading 6"/>
    <w:basedOn w:val="870"/>
    <w:next w:val="870"/>
    <w:link w:val="888"/>
    <w:uiPriority w:val="9"/>
    <w:unhideWhenUsed/>
    <w:qFormat/>
    <w:pPr>
      <w:keepLines/>
      <w:keepNext/>
      <w:spacing w:before="320" w:after="200"/>
      <w:outlineLvl w:val="5"/>
    </w:pPr>
    <w:rPr>
      <w:rFonts w:ascii="Arial" w:hAnsi="Arial" w:eastAsia="Arial" w:cs="Arial"/>
      <w:b/>
      <w:bCs/>
    </w:rPr>
  </w:style>
  <w:style w:type="paragraph" w:styleId="877">
    <w:name w:val="Heading 7"/>
    <w:basedOn w:val="870"/>
    <w:next w:val="870"/>
    <w:link w:val="889"/>
    <w:uiPriority w:val="9"/>
    <w:unhideWhenUsed/>
    <w:qFormat/>
    <w:pPr>
      <w:keepLines/>
      <w:keepNext/>
      <w:spacing w:before="320" w:after="200"/>
      <w:outlineLvl w:val="6"/>
    </w:pPr>
    <w:rPr>
      <w:rFonts w:ascii="Arial" w:hAnsi="Arial" w:eastAsia="Arial" w:cs="Arial"/>
      <w:b/>
      <w:bCs/>
      <w:i/>
      <w:iCs/>
    </w:rPr>
  </w:style>
  <w:style w:type="paragraph" w:styleId="878">
    <w:name w:val="Heading 8"/>
    <w:basedOn w:val="870"/>
    <w:next w:val="870"/>
    <w:link w:val="890"/>
    <w:uiPriority w:val="9"/>
    <w:unhideWhenUsed/>
    <w:qFormat/>
    <w:pPr>
      <w:keepLines/>
      <w:keepNext/>
      <w:spacing w:before="320" w:after="200"/>
      <w:outlineLvl w:val="7"/>
    </w:pPr>
    <w:rPr>
      <w:rFonts w:ascii="Arial" w:hAnsi="Arial" w:eastAsia="Arial" w:cs="Arial"/>
      <w:i/>
      <w:iCs/>
    </w:rPr>
  </w:style>
  <w:style w:type="paragraph" w:styleId="879">
    <w:name w:val="Heading 9"/>
    <w:basedOn w:val="870"/>
    <w:next w:val="870"/>
    <w:link w:val="891"/>
    <w:uiPriority w:val="9"/>
    <w:unhideWhenUsed/>
    <w:qFormat/>
    <w:pPr>
      <w:keepLines/>
      <w:keepNext/>
      <w:spacing w:before="320" w:after="200"/>
      <w:outlineLvl w:val="8"/>
    </w:pPr>
    <w:rPr>
      <w:rFonts w:ascii="Arial" w:hAnsi="Arial" w:eastAsia="Arial" w:cs="Arial"/>
      <w:i/>
      <w:iCs/>
      <w:sz w:val="21"/>
      <w:szCs w:val="21"/>
    </w:rPr>
  </w:style>
  <w:style w:type="character" w:styleId="880" w:default="1">
    <w:name w:val="Default Paragraph Font"/>
    <w:uiPriority w:val="1"/>
    <w:semiHidden/>
    <w:unhideWhenUsed/>
  </w:style>
  <w:style w:type="table" w:styleId="881" w:default="1">
    <w:name w:val="Normal Table"/>
    <w:uiPriority w:val="99"/>
    <w:semiHidden/>
    <w:unhideWhenUsed/>
    <w:tblPr>
      <w:tblInd w:w="0" w:type="dxa"/>
      <w:tblCellMar>
        <w:left w:w="108" w:type="dxa"/>
        <w:top w:w="0" w:type="dxa"/>
        <w:right w:w="108" w:type="dxa"/>
        <w:bottom w:w="0" w:type="dxa"/>
      </w:tblCellMar>
    </w:tblPr>
  </w:style>
  <w:style w:type="numbering" w:styleId="882" w:default="1">
    <w:name w:val="No List"/>
    <w:uiPriority w:val="99"/>
    <w:semiHidden/>
    <w:unhideWhenUsed/>
  </w:style>
  <w:style w:type="character" w:styleId="883" w:customStyle="1">
    <w:name w:val="Heading 1 Char"/>
    <w:basedOn w:val="880"/>
    <w:uiPriority w:val="9"/>
    <w:rPr>
      <w:rFonts w:ascii="Arial" w:hAnsi="Arial" w:eastAsia="Arial" w:cs="Arial"/>
      <w:sz w:val="40"/>
      <w:szCs w:val="40"/>
    </w:rPr>
  </w:style>
  <w:style w:type="character" w:styleId="884" w:customStyle="1">
    <w:name w:val="Heading 2 Char"/>
    <w:basedOn w:val="880"/>
    <w:uiPriority w:val="9"/>
    <w:rPr>
      <w:rFonts w:ascii="Arial" w:hAnsi="Arial" w:eastAsia="Arial" w:cs="Arial"/>
      <w:sz w:val="34"/>
    </w:rPr>
  </w:style>
  <w:style w:type="character" w:styleId="885" w:customStyle="1">
    <w:name w:val="Heading 3 Char"/>
    <w:basedOn w:val="880"/>
    <w:uiPriority w:val="9"/>
    <w:rPr>
      <w:rFonts w:ascii="Arial" w:hAnsi="Arial" w:eastAsia="Arial" w:cs="Arial"/>
      <w:sz w:val="30"/>
      <w:szCs w:val="30"/>
    </w:rPr>
  </w:style>
  <w:style w:type="character" w:styleId="886" w:customStyle="1">
    <w:name w:val="Heading 4 Char"/>
    <w:basedOn w:val="880"/>
    <w:uiPriority w:val="9"/>
    <w:rPr>
      <w:rFonts w:ascii="Arial" w:hAnsi="Arial" w:eastAsia="Arial" w:cs="Arial"/>
      <w:b/>
      <w:bCs/>
      <w:sz w:val="26"/>
      <w:szCs w:val="26"/>
    </w:rPr>
  </w:style>
  <w:style w:type="character" w:styleId="887" w:customStyle="1">
    <w:name w:val="Заголовок 5 Знак"/>
    <w:basedOn w:val="880"/>
    <w:link w:val="875"/>
    <w:uiPriority w:val="9"/>
    <w:rPr>
      <w:rFonts w:ascii="Arial" w:hAnsi="Arial" w:eastAsia="Arial" w:cs="Arial"/>
      <w:b/>
      <w:bCs/>
      <w:sz w:val="24"/>
      <w:szCs w:val="24"/>
    </w:rPr>
  </w:style>
  <w:style w:type="character" w:styleId="888" w:customStyle="1">
    <w:name w:val="Заголовок 6 Знак"/>
    <w:basedOn w:val="880"/>
    <w:link w:val="876"/>
    <w:uiPriority w:val="9"/>
    <w:rPr>
      <w:rFonts w:ascii="Arial" w:hAnsi="Arial" w:eastAsia="Arial" w:cs="Arial"/>
      <w:b/>
      <w:bCs/>
      <w:sz w:val="22"/>
      <w:szCs w:val="22"/>
    </w:rPr>
  </w:style>
  <w:style w:type="character" w:styleId="889" w:customStyle="1">
    <w:name w:val="Заголовок 7 Знак"/>
    <w:basedOn w:val="880"/>
    <w:link w:val="877"/>
    <w:uiPriority w:val="9"/>
    <w:rPr>
      <w:rFonts w:ascii="Arial" w:hAnsi="Arial" w:eastAsia="Arial" w:cs="Arial"/>
      <w:b/>
      <w:bCs/>
      <w:i/>
      <w:iCs/>
      <w:sz w:val="22"/>
      <w:szCs w:val="22"/>
    </w:rPr>
  </w:style>
  <w:style w:type="character" w:styleId="890" w:customStyle="1">
    <w:name w:val="Заголовок 8 Знак"/>
    <w:basedOn w:val="880"/>
    <w:link w:val="878"/>
    <w:uiPriority w:val="9"/>
    <w:rPr>
      <w:rFonts w:ascii="Arial" w:hAnsi="Arial" w:eastAsia="Arial" w:cs="Arial"/>
      <w:i/>
      <w:iCs/>
      <w:sz w:val="22"/>
      <w:szCs w:val="22"/>
    </w:rPr>
  </w:style>
  <w:style w:type="character" w:styleId="891" w:customStyle="1">
    <w:name w:val="Заголовок 9 Знак"/>
    <w:basedOn w:val="880"/>
    <w:link w:val="879"/>
    <w:uiPriority w:val="9"/>
    <w:rPr>
      <w:rFonts w:ascii="Arial" w:hAnsi="Arial" w:eastAsia="Arial" w:cs="Arial"/>
      <w:i/>
      <w:iCs/>
      <w:sz w:val="21"/>
      <w:szCs w:val="21"/>
    </w:rPr>
  </w:style>
  <w:style w:type="paragraph" w:styleId="892">
    <w:name w:val="No Spacing"/>
    <w:uiPriority w:val="1"/>
    <w:qFormat/>
  </w:style>
  <w:style w:type="paragraph" w:styleId="893">
    <w:name w:val="Title"/>
    <w:basedOn w:val="870"/>
    <w:next w:val="870"/>
    <w:link w:val="894"/>
    <w:uiPriority w:val="10"/>
    <w:qFormat/>
    <w:pPr>
      <w:contextualSpacing/>
      <w:spacing w:before="300" w:after="200"/>
    </w:pPr>
    <w:rPr>
      <w:sz w:val="48"/>
      <w:szCs w:val="48"/>
    </w:rPr>
  </w:style>
  <w:style w:type="character" w:styleId="894" w:customStyle="1">
    <w:name w:val="Название Знак"/>
    <w:basedOn w:val="880"/>
    <w:link w:val="893"/>
    <w:uiPriority w:val="10"/>
    <w:rPr>
      <w:sz w:val="48"/>
      <w:szCs w:val="48"/>
    </w:rPr>
  </w:style>
  <w:style w:type="paragraph" w:styleId="895">
    <w:name w:val="Subtitle"/>
    <w:basedOn w:val="870"/>
    <w:next w:val="870"/>
    <w:link w:val="896"/>
    <w:uiPriority w:val="11"/>
    <w:qFormat/>
    <w:pPr>
      <w:spacing w:before="200" w:after="200"/>
    </w:pPr>
    <w:rPr>
      <w:sz w:val="24"/>
      <w:szCs w:val="24"/>
    </w:rPr>
  </w:style>
  <w:style w:type="character" w:styleId="896" w:customStyle="1">
    <w:name w:val="Подзаголовок Знак"/>
    <w:basedOn w:val="880"/>
    <w:link w:val="895"/>
    <w:uiPriority w:val="11"/>
    <w:rPr>
      <w:sz w:val="24"/>
      <w:szCs w:val="24"/>
    </w:rPr>
  </w:style>
  <w:style w:type="paragraph" w:styleId="897">
    <w:name w:val="Quote"/>
    <w:basedOn w:val="870"/>
    <w:next w:val="870"/>
    <w:link w:val="898"/>
    <w:uiPriority w:val="29"/>
    <w:qFormat/>
    <w:pPr>
      <w:ind w:left="720" w:right="720"/>
    </w:pPr>
    <w:rPr>
      <w:i/>
    </w:rPr>
  </w:style>
  <w:style w:type="character" w:styleId="898" w:customStyle="1">
    <w:name w:val="Цитата 2 Знак"/>
    <w:link w:val="897"/>
    <w:uiPriority w:val="29"/>
    <w:rPr>
      <w:i/>
    </w:rPr>
  </w:style>
  <w:style w:type="paragraph" w:styleId="899">
    <w:name w:val="Intense Quote"/>
    <w:basedOn w:val="870"/>
    <w:next w:val="870"/>
    <w:link w:val="90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00" w:customStyle="1">
    <w:name w:val="Выделенная цитата Знак"/>
    <w:link w:val="899"/>
    <w:uiPriority w:val="30"/>
    <w:rPr>
      <w:i/>
    </w:rPr>
  </w:style>
  <w:style w:type="character" w:styleId="901" w:customStyle="1">
    <w:name w:val="Header Char"/>
    <w:basedOn w:val="880"/>
    <w:uiPriority w:val="99"/>
  </w:style>
  <w:style w:type="character" w:styleId="902" w:customStyle="1">
    <w:name w:val="Footer Char"/>
    <w:basedOn w:val="880"/>
    <w:uiPriority w:val="99"/>
  </w:style>
  <w:style w:type="paragraph" w:styleId="903">
    <w:name w:val="Caption"/>
    <w:basedOn w:val="870"/>
    <w:next w:val="870"/>
    <w:uiPriority w:val="35"/>
    <w:semiHidden/>
    <w:unhideWhenUsed/>
    <w:qFormat/>
    <w:pPr>
      <w:spacing w:line="276" w:lineRule="auto"/>
    </w:pPr>
    <w:rPr>
      <w:b/>
      <w:bCs/>
      <w:color w:val="4f81bd" w:themeColor="accent1"/>
      <w:sz w:val="18"/>
      <w:szCs w:val="18"/>
    </w:rPr>
  </w:style>
  <w:style w:type="character" w:styleId="904" w:customStyle="1">
    <w:name w:val="Caption Char"/>
    <w:uiPriority w:val="99"/>
  </w:style>
  <w:style w:type="table" w:styleId="905" w:customStyle="1">
    <w:name w:val="Table Grid Light"/>
    <w:basedOn w:val="88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906">
    <w:name w:val="Plain Table 1"/>
    <w:basedOn w:val="88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07">
    <w:name w:val="Plain Table 2"/>
    <w:basedOn w:val="88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08">
    <w:name w:val="Plain Table 3"/>
    <w:basedOn w:val="881"/>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09">
    <w:name w:val="Plain Table 4"/>
    <w:basedOn w:val="881"/>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10">
    <w:name w:val="Plain Table 5"/>
    <w:basedOn w:val="881"/>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911">
    <w:name w:val="Grid Table 1 Light"/>
    <w:basedOn w:val="88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912" w:customStyle="1">
    <w:name w:val="Grid Table 1 Light - Accent 1"/>
    <w:basedOn w:val="88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913" w:customStyle="1">
    <w:name w:val="Grid Table 1 Light - Accent 2"/>
    <w:basedOn w:val="88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914" w:customStyle="1">
    <w:name w:val="Grid Table 1 Light - Accent 3"/>
    <w:basedOn w:val="88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915" w:customStyle="1">
    <w:name w:val="Grid Table 1 Light - Accent 4"/>
    <w:basedOn w:val="88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916" w:customStyle="1">
    <w:name w:val="Grid Table 1 Light - Accent 5"/>
    <w:basedOn w:val="88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917" w:customStyle="1">
    <w:name w:val="Grid Table 1 Light - Accent 6"/>
    <w:basedOn w:val="88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918">
    <w:name w:val="Grid Table 2"/>
    <w:basedOn w:val="88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919" w:customStyle="1">
    <w:name w:val="Grid Table 2 - Accent 1"/>
    <w:basedOn w:val="88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920" w:customStyle="1">
    <w:name w:val="Grid Table 2 - Accent 2"/>
    <w:basedOn w:val="88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921" w:customStyle="1">
    <w:name w:val="Grid Table 2 - Accent 3"/>
    <w:basedOn w:val="88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922" w:customStyle="1">
    <w:name w:val="Grid Table 2 - Accent 4"/>
    <w:basedOn w:val="88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923" w:customStyle="1">
    <w:name w:val="Grid Table 2 - Accent 5"/>
    <w:basedOn w:val="88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924" w:customStyle="1">
    <w:name w:val="Grid Table 2 - Accent 6"/>
    <w:basedOn w:val="88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925">
    <w:name w:val="Grid Table 3"/>
    <w:basedOn w:val="88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6" w:customStyle="1">
    <w:name w:val="Grid Table 3 - Accent 1"/>
    <w:basedOn w:val="88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7" w:customStyle="1">
    <w:name w:val="Grid Table 3 - Accent 2"/>
    <w:basedOn w:val="88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8" w:customStyle="1">
    <w:name w:val="Grid Table 3 - Accent 3"/>
    <w:basedOn w:val="88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9" w:customStyle="1">
    <w:name w:val="Grid Table 3 - Accent 4"/>
    <w:basedOn w:val="88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30" w:customStyle="1">
    <w:name w:val="Grid Table 3 - Accent 5"/>
    <w:basedOn w:val="88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31" w:customStyle="1">
    <w:name w:val="Grid Table 3 - Accent 6"/>
    <w:basedOn w:val="88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32">
    <w:name w:val="Grid Table 4"/>
    <w:basedOn w:val="88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33" w:customStyle="1">
    <w:name w:val="Grid Table 4 - Accent 1"/>
    <w:basedOn w:val="88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934" w:customStyle="1">
    <w:name w:val="Grid Table 4 - Accent 2"/>
    <w:basedOn w:val="88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935" w:customStyle="1">
    <w:name w:val="Grid Table 4 - Accent 3"/>
    <w:basedOn w:val="88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936" w:customStyle="1">
    <w:name w:val="Grid Table 4 - Accent 4"/>
    <w:basedOn w:val="88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937" w:customStyle="1">
    <w:name w:val="Grid Table 4 - Accent 5"/>
    <w:basedOn w:val="88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938" w:customStyle="1">
    <w:name w:val="Grid Table 4 - Accent 6"/>
    <w:basedOn w:val="88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939">
    <w:name w:val="Grid Table 5 Dark"/>
    <w:basedOn w:val="8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40" w:customStyle="1">
    <w:name w:val="Grid Table 5 Dark- Accent 1"/>
    <w:basedOn w:val="8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941" w:customStyle="1">
    <w:name w:val="Grid Table 5 Dark - Accent 2"/>
    <w:basedOn w:val="8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942" w:customStyle="1">
    <w:name w:val="Grid Table 5 Dark - Accent 3"/>
    <w:basedOn w:val="8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943" w:customStyle="1">
    <w:name w:val="Grid Table 5 Dark- Accent 4"/>
    <w:basedOn w:val="8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944" w:customStyle="1">
    <w:name w:val="Grid Table 5 Dark - Accent 5"/>
    <w:basedOn w:val="8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945" w:customStyle="1">
    <w:name w:val="Grid Table 5 Dark - Accent 6"/>
    <w:basedOn w:val="88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946">
    <w:name w:val="Grid Table 6 Colorful"/>
    <w:basedOn w:val="88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947" w:customStyle="1">
    <w:name w:val="Grid Table 6 Colorful - Accent 1"/>
    <w:basedOn w:val="88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948" w:customStyle="1">
    <w:name w:val="Grid Table 6 Colorful - Accent 2"/>
    <w:basedOn w:val="88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949" w:customStyle="1">
    <w:name w:val="Grid Table 6 Colorful - Accent 3"/>
    <w:basedOn w:val="88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950" w:customStyle="1">
    <w:name w:val="Grid Table 6 Colorful - Accent 4"/>
    <w:basedOn w:val="88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951" w:customStyle="1">
    <w:name w:val="Grid Table 6 Colorful - Accent 5"/>
    <w:basedOn w:val="88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952" w:customStyle="1">
    <w:name w:val="Grid Table 6 Colorful - Accent 6"/>
    <w:basedOn w:val="88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953">
    <w:name w:val="Grid Table 7 Colorful"/>
    <w:basedOn w:val="88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54" w:customStyle="1">
    <w:name w:val="Grid Table 7 Colorful - Accent 1"/>
    <w:basedOn w:val="88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955" w:customStyle="1">
    <w:name w:val="Grid Table 7 Colorful - Accent 2"/>
    <w:basedOn w:val="88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56" w:customStyle="1">
    <w:name w:val="Grid Table 7 Colorful - Accent 3"/>
    <w:basedOn w:val="88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957" w:customStyle="1">
    <w:name w:val="Grid Table 7 Colorful - Accent 4"/>
    <w:basedOn w:val="88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58" w:customStyle="1">
    <w:name w:val="Grid Table 7 Colorful - Accent 5"/>
    <w:basedOn w:val="88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959" w:customStyle="1">
    <w:name w:val="Grid Table 7 Colorful - Accent 6"/>
    <w:basedOn w:val="88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960">
    <w:name w:val="List Table 1 Light"/>
    <w:basedOn w:val="881"/>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61" w:customStyle="1">
    <w:name w:val="List Table 1 Light - Accent 1"/>
    <w:basedOn w:val="881"/>
    <w:uiPriority w:val="99"/>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962" w:customStyle="1">
    <w:name w:val="List Table 1 Light - Accent 2"/>
    <w:basedOn w:val="881"/>
    <w:uiPriority w:val="99"/>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963" w:customStyle="1">
    <w:name w:val="List Table 1 Light - Accent 3"/>
    <w:basedOn w:val="881"/>
    <w:uiPriority w:val="99"/>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964" w:customStyle="1">
    <w:name w:val="List Table 1 Light - Accent 4"/>
    <w:basedOn w:val="881"/>
    <w:uiPriority w:val="99"/>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965" w:customStyle="1">
    <w:name w:val="List Table 1 Light - Accent 5"/>
    <w:basedOn w:val="881"/>
    <w:uiPriority w:val="99"/>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966" w:customStyle="1">
    <w:name w:val="List Table 1 Light - Accent 6"/>
    <w:basedOn w:val="881"/>
    <w:uiPriority w:val="99"/>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967">
    <w:name w:val="List Table 2"/>
    <w:basedOn w:val="88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68" w:customStyle="1">
    <w:name w:val="List Table 2 - Accent 1"/>
    <w:basedOn w:val="88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969" w:customStyle="1">
    <w:name w:val="List Table 2 - Accent 2"/>
    <w:basedOn w:val="88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970" w:customStyle="1">
    <w:name w:val="List Table 2 - Accent 3"/>
    <w:basedOn w:val="88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971" w:customStyle="1">
    <w:name w:val="List Table 2 - Accent 4"/>
    <w:basedOn w:val="88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972" w:customStyle="1">
    <w:name w:val="List Table 2 - Accent 5"/>
    <w:basedOn w:val="88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973" w:customStyle="1">
    <w:name w:val="List Table 2 - Accent 6"/>
    <w:basedOn w:val="88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974">
    <w:name w:val="List Table 3"/>
    <w:basedOn w:val="88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75" w:customStyle="1">
    <w:name w:val="List Table 3 - Accent 1"/>
    <w:basedOn w:val="88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76" w:customStyle="1">
    <w:name w:val="List Table 3 - Accent 2"/>
    <w:basedOn w:val="88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977" w:customStyle="1">
    <w:name w:val="List Table 3 - Accent 3"/>
    <w:basedOn w:val="88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978" w:customStyle="1">
    <w:name w:val="List Table 3 - Accent 4"/>
    <w:basedOn w:val="88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979" w:customStyle="1">
    <w:name w:val="List Table 3 - Accent 5"/>
    <w:basedOn w:val="88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980" w:customStyle="1">
    <w:name w:val="List Table 3 - Accent 6"/>
    <w:basedOn w:val="88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981">
    <w:name w:val="List Table 4"/>
    <w:basedOn w:val="88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82" w:customStyle="1">
    <w:name w:val="List Table 4 - Accent 1"/>
    <w:basedOn w:val="88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83" w:customStyle="1">
    <w:name w:val="List Table 4 - Accent 2"/>
    <w:basedOn w:val="88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84" w:customStyle="1">
    <w:name w:val="List Table 4 - Accent 3"/>
    <w:basedOn w:val="88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85" w:customStyle="1">
    <w:name w:val="List Table 4 - Accent 4"/>
    <w:basedOn w:val="88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86" w:customStyle="1">
    <w:name w:val="List Table 4 - Accent 5"/>
    <w:basedOn w:val="88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87" w:customStyle="1">
    <w:name w:val="List Table 4 - Accent 6"/>
    <w:basedOn w:val="88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88">
    <w:name w:val="List Table 5 Dark"/>
    <w:basedOn w:val="88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89" w:customStyle="1">
    <w:name w:val="List Table 5 Dark - Accent 1"/>
    <w:basedOn w:val="88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90" w:customStyle="1">
    <w:name w:val="List Table 5 Dark - Accent 2"/>
    <w:basedOn w:val="88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91" w:customStyle="1">
    <w:name w:val="List Table 5 Dark - Accent 3"/>
    <w:basedOn w:val="88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92" w:customStyle="1">
    <w:name w:val="List Table 5 Dark - Accent 4"/>
    <w:basedOn w:val="88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93" w:customStyle="1">
    <w:name w:val="List Table 5 Dark - Accent 5"/>
    <w:basedOn w:val="88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94" w:customStyle="1">
    <w:name w:val="List Table 5 Dark - Accent 6"/>
    <w:basedOn w:val="88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95">
    <w:name w:val="List Table 6 Colorful"/>
    <w:basedOn w:val="881"/>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96" w:customStyle="1">
    <w:name w:val="List Table 6 Colorful - Accent 1"/>
    <w:basedOn w:val="881"/>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97" w:customStyle="1">
    <w:name w:val="List Table 6 Colorful - Accent 2"/>
    <w:basedOn w:val="88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98" w:customStyle="1">
    <w:name w:val="List Table 6 Colorful - Accent 3"/>
    <w:basedOn w:val="88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99" w:customStyle="1">
    <w:name w:val="List Table 6 Colorful - Accent 4"/>
    <w:basedOn w:val="88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1000" w:customStyle="1">
    <w:name w:val="List Table 6 Colorful - Accent 5"/>
    <w:basedOn w:val="88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1001" w:customStyle="1">
    <w:name w:val="List Table 6 Colorful - Accent 6"/>
    <w:basedOn w:val="88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1002">
    <w:name w:val="List Table 7 Colorful"/>
    <w:basedOn w:val="881"/>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003" w:customStyle="1">
    <w:name w:val="List Table 7 Colorful - Accent 1"/>
    <w:basedOn w:val="881"/>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1004" w:customStyle="1">
    <w:name w:val="List Table 7 Colorful - Accent 2"/>
    <w:basedOn w:val="881"/>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1005" w:customStyle="1">
    <w:name w:val="List Table 7 Colorful - Accent 3"/>
    <w:basedOn w:val="881"/>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1006" w:customStyle="1">
    <w:name w:val="List Table 7 Colorful - Accent 4"/>
    <w:basedOn w:val="881"/>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1007" w:customStyle="1">
    <w:name w:val="List Table 7 Colorful - Accent 5"/>
    <w:basedOn w:val="881"/>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1008" w:customStyle="1">
    <w:name w:val="List Table 7 Colorful - Accent 6"/>
    <w:basedOn w:val="881"/>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1009" w:customStyle="1">
    <w:name w:val="Lined - Accent"/>
    <w:basedOn w:val="881"/>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10" w:customStyle="1">
    <w:name w:val="Lined - Accent 1"/>
    <w:basedOn w:val="881"/>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011" w:customStyle="1">
    <w:name w:val="Lined - Accent 2"/>
    <w:basedOn w:val="881"/>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012" w:customStyle="1">
    <w:name w:val="Lined - Accent 3"/>
    <w:basedOn w:val="881"/>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013" w:customStyle="1">
    <w:name w:val="Lined - Accent 4"/>
    <w:basedOn w:val="881"/>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014" w:customStyle="1">
    <w:name w:val="Lined - Accent 5"/>
    <w:basedOn w:val="881"/>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015" w:customStyle="1">
    <w:name w:val="Lined - Accent 6"/>
    <w:basedOn w:val="881"/>
    <w:uiPriority w:val="99"/>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016" w:customStyle="1">
    <w:name w:val="Bordered &amp; Lined - Accent"/>
    <w:basedOn w:val="881"/>
    <w:uiPriority w:val="99"/>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17" w:customStyle="1">
    <w:name w:val="Bordered &amp; Lined - Accent 1"/>
    <w:basedOn w:val="881"/>
    <w:uiPriority w:val="99"/>
    <w:rPr>
      <w:color w:val="404040"/>
      <w:sz w:val="20"/>
      <w:szCs w:val="2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018" w:customStyle="1">
    <w:name w:val="Bordered &amp; Lined - Accent 2"/>
    <w:basedOn w:val="881"/>
    <w:uiPriority w:val="99"/>
    <w:rPr>
      <w:color w:val="404040"/>
      <w:sz w:val="20"/>
      <w:szCs w:val="2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019" w:customStyle="1">
    <w:name w:val="Bordered &amp; Lined - Accent 3"/>
    <w:basedOn w:val="881"/>
    <w:uiPriority w:val="99"/>
    <w:rPr>
      <w:color w:val="404040"/>
      <w:sz w:val="20"/>
      <w:szCs w:val="2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020" w:customStyle="1">
    <w:name w:val="Bordered &amp; Lined - Accent 4"/>
    <w:basedOn w:val="881"/>
    <w:uiPriority w:val="99"/>
    <w:rPr>
      <w:color w:val="404040"/>
      <w:sz w:val="20"/>
      <w:szCs w:val="2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021" w:customStyle="1">
    <w:name w:val="Bordered &amp; Lined - Accent 5"/>
    <w:basedOn w:val="881"/>
    <w:uiPriority w:val="99"/>
    <w:rPr>
      <w:color w:val="404040"/>
      <w:sz w:val="20"/>
      <w:szCs w:val="2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022" w:customStyle="1">
    <w:name w:val="Bordered &amp; Lined - Accent 6"/>
    <w:basedOn w:val="881"/>
    <w:uiPriority w:val="99"/>
    <w:rPr>
      <w:color w:val="404040"/>
      <w:sz w:val="20"/>
      <w:szCs w:val="2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023" w:customStyle="1">
    <w:name w:val="Bordered"/>
    <w:basedOn w:val="88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024" w:customStyle="1">
    <w:name w:val="Bordered - Accent 1"/>
    <w:basedOn w:val="88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1025" w:customStyle="1">
    <w:name w:val="Bordered - Accent 2"/>
    <w:basedOn w:val="88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1026" w:customStyle="1">
    <w:name w:val="Bordered - Accent 3"/>
    <w:basedOn w:val="88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1027" w:customStyle="1">
    <w:name w:val="Bordered - Accent 4"/>
    <w:basedOn w:val="88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1028" w:customStyle="1">
    <w:name w:val="Bordered - Accent 5"/>
    <w:basedOn w:val="88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029" w:customStyle="1">
    <w:name w:val="Bordered - Accent 6"/>
    <w:basedOn w:val="88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030" w:customStyle="1">
    <w:name w:val="Footnote Text Char"/>
    <w:uiPriority w:val="99"/>
    <w:rPr>
      <w:sz w:val="18"/>
    </w:rPr>
  </w:style>
  <w:style w:type="paragraph" w:styleId="1031">
    <w:name w:val="endnote text"/>
    <w:basedOn w:val="870"/>
    <w:link w:val="1032"/>
    <w:uiPriority w:val="99"/>
    <w:semiHidden/>
    <w:unhideWhenUsed/>
    <w:rPr>
      <w:sz w:val="20"/>
    </w:rPr>
  </w:style>
  <w:style w:type="character" w:styleId="1032" w:customStyle="1">
    <w:name w:val="Текст концевой сноски Знак"/>
    <w:link w:val="1031"/>
    <w:uiPriority w:val="99"/>
    <w:rPr>
      <w:sz w:val="20"/>
    </w:rPr>
  </w:style>
  <w:style w:type="character" w:styleId="1033">
    <w:name w:val="endnote reference"/>
    <w:basedOn w:val="880"/>
    <w:uiPriority w:val="99"/>
    <w:semiHidden/>
    <w:unhideWhenUsed/>
    <w:rPr>
      <w:vertAlign w:val="superscript"/>
    </w:rPr>
  </w:style>
  <w:style w:type="paragraph" w:styleId="1034">
    <w:name w:val="toc 1"/>
    <w:basedOn w:val="870"/>
    <w:next w:val="870"/>
    <w:uiPriority w:val="39"/>
    <w:unhideWhenUsed/>
    <w:pPr>
      <w:spacing w:after="57"/>
    </w:pPr>
  </w:style>
  <w:style w:type="paragraph" w:styleId="1035">
    <w:name w:val="toc 2"/>
    <w:basedOn w:val="870"/>
    <w:next w:val="870"/>
    <w:uiPriority w:val="39"/>
    <w:unhideWhenUsed/>
    <w:pPr>
      <w:ind w:left="283"/>
      <w:spacing w:after="57"/>
    </w:pPr>
  </w:style>
  <w:style w:type="paragraph" w:styleId="1036">
    <w:name w:val="toc 3"/>
    <w:basedOn w:val="870"/>
    <w:next w:val="870"/>
    <w:uiPriority w:val="39"/>
    <w:unhideWhenUsed/>
    <w:pPr>
      <w:ind w:left="567"/>
      <w:spacing w:after="57"/>
    </w:pPr>
  </w:style>
  <w:style w:type="paragraph" w:styleId="1037">
    <w:name w:val="toc 4"/>
    <w:basedOn w:val="870"/>
    <w:next w:val="870"/>
    <w:uiPriority w:val="39"/>
    <w:unhideWhenUsed/>
    <w:pPr>
      <w:ind w:left="850"/>
      <w:spacing w:after="57"/>
    </w:pPr>
  </w:style>
  <w:style w:type="paragraph" w:styleId="1038">
    <w:name w:val="toc 5"/>
    <w:basedOn w:val="870"/>
    <w:next w:val="870"/>
    <w:uiPriority w:val="39"/>
    <w:unhideWhenUsed/>
    <w:pPr>
      <w:ind w:left="1134"/>
      <w:spacing w:after="57"/>
    </w:pPr>
  </w:style>
  <w:style w:type="paragraph" w:styleId="1039">
    <w:name w:val="toc 6"/>
    <w:basedOn w:val="870"/>
    <w:next w:val="870"/>
    <w:uiPriority w:val="39"/>
    <w:unhideWhenUsed/>
    <w:pPr>
      <w:ind w:left="1417"/>
      <w:spacing w:after="57"/>
    </w:pPr>
  </w:style>
  <w:style w:type="paragraph" w:styleId="1040">
    <w:name w:val="toc 7"/>
    <w:basedOn w:val="870"/>
    <w:next w:val="870"/>
    <w:uiPriority w:val="39"/>
    <w:unhideWhenUsed/>
    <w:pPr>
      <w:ind w:left="1701"/>
      <w:spacing w:after="57"/>
    </w:pPr>
  </w:style>
  <w:style w:type="paragraph" w:styleId="1041">
    <w:name w:val="toc 8"/>
    <w:basedOn w:val="870"/>
    <w:next w:val="870"/>
    <w:uiPriority w:val="39"/>
    <w:unhideWhenUsed/>
    <w:pPr>
      <w:ind w:left="1984"/>
      <w:spacing w:after="57"/>
    </w:pPr>
  </w:style>
  <w:style w:type="paragraph" w:styleId="1042">
    <w:name w:val="toc 9"/>
    <w:basedOn w:val="870"/>
    <w:next w:val="870"/>
    <w:uiPriority w:val="39"/>
    <w:unhideWhenUsed/>
    <w:pPr>
      <w:ind w:left="2268"/>
      <w:spacing w:after="57"/>
    </w:pPr>
  </w:style>
  <w:style w:type="paragraph" w:styleId="1043">
    <w:name w:val="TOC Heading"/>
    <w:uiPriority w:val="39"/>
    <w:unhideWhenUsed/>
  </w:style>
  <w:style w:type="paragraph" w:styleId="1044">
    <w:name w:val="table of figures"/>
    <w:basedOn w:val="870"/>
    <w:next w:val="870"/>
    <w:uiPriority w:val="99"/>
    <w:unhideWhenUsed/>
  </w:style>
  <w:style w:type="character" w:styleId="1045" w:customStyle="1">
    <w:name w:val="Заголовок 4 Знак"/>
    <w:basedOn w:val="880"/>
    <w:link w:val="874"/>
    <w:uiPriority w:val="9"/>
    <w:rPr>
      <w:rFonts w:ascii="Times New Roman CYR" w:hAnsi="Times New Roman CYR" w:eastAsia="Times New Roman" w:cs="Times New Roman"/>
      <w:b/>
      <w:bCs/>
      <w:sz w:val="26"/>
      <w:szCs w:val="26"/>
    </w:rPr>
  </w:style>
  <w:style w:type="character" w:styleId="1046" w:customStyle="1">
    <w:name w:val="Стандартный HTML Знак"/>
    <w:basedOn w:val="880"/>
    <w:link w:val="1047"/>
    <w:rPr>
      <w:rFonts w:ascii="Courier Cyr" w:hAnsi="Courier Cyr" w:eastAsia="Times New Roman" w:cs="Courier New"/>
      <w:color w:val="000000"/>
      <w:sz w:val="20"/>
      <w:szCs w:val="20"/>
    </w:rPr>
  </w:style>
  <w:style w:type="paragraph" w:styleId="1047">
    <w:name w:val="HTML Preformatted"/>
    <w:basedOn w:val="870"/>
    <w:link w:val="1046"/>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48" w:customStyle="1">
    <w:name w:val="z-Начало формы Знак"/>
    <w:basedOn w:val="880"/>
    <w:link w:val="1049"/>
    <w:uiPriority w:val="99"/>
    <w:semiHidden/>
    <w:rPr>
      <w:rFonts w:ascii="Arial" w:hAnsi="Arial" w:eastAsia="Times New Roman" w:cs="Arial"/>
      <w:vanish/>
      <w:sz w:val="16"/>
      <w:szCs w:val="16"/>
    </w:rPr>
  </w:style>
  <w:style w:type="paragraph" w:styleId="1049">
    <w:name w:val="HTML Top of Form"/>
    <w:basedOn w:val="870"/>
    <w:next w:val="870"/>
    <w:link w:val="1048"/>
    <w:hidden/>
    <w:uiPriority w:val="99"/>
    <w:semiHidden/>
    <w:unhideWhenUsed/>
    <w:pPr>
      <w:jc w:val="center"/>
      <w:pBdr>
        <w:bottom w:val="single" w:color="auto" w:sz="6" w:space="1"/>
      </w:pBdr>
    </w:pPr>
    <w:rPr>
      <w:rFonts w:ascii="Arial" w:hAnsi="Arial" w:eastAsia="Times New Roman" w:cs="Arial"/>
      <w:vanish/>
      <w:sz w:val="16"/>
      <w:szCs w:val="16"/>
    </w:rPr>
  </w:style>
  <w:style w:type="character" w:styleId="1050" w:customStyle="1">
    <w:name w:val="z-Конец формы Знак"/>
    <w:basedOn w:val="880"/>
    <w:link w:val="1051"/>
    <w:uiPriority w:val="99"/>
    <w:semiHidden/>
    <w:rPr>
      <w:rFonts w:ascii="Arial" w:hAnsi="Arial" w:eastAsia="Times New Roman" w:cs="Arial"/>
      <w:vanish/>
      <w:sz w:val="16"/>
      <w:szCs w:val="16"/>
    </w:rPr>
  </w:style>
  <w:style w:type="paragraph" w:styleId="1051">
    <w:name w:val="HTML Bottom of Form"/>
    <w:basedOn w:val="870"/>
    <w:next w:val="870"/>
    <w:link w:val="1050"/>
    <w:hidden/>
    <w:uiPriority w:val="99"/>
    <w:semiHidden/>
    <w:unhideWhenUsed/>
    <w:pPr>
      <w:jc w:val="center"/>
      <w:pBdr>
        <w:top w:val="single" w:color="auto" w:sz="6" w:space="1"/>
      </w:pBdr>
    </w:pPr>
    <w:rPr>
      <w:rFonts w:ascii="Arial" w:hAnsi="Arial" w:eastAsia="Times New Roman" w:cs="Arial"/>
      <w:vanish/>
      <w:sz w:val="16"/>
      <w:szCs w:val="16"/>
    </w:rPr>
  </w:style>
  <w:style w:type="paragraph" w:styleId="1052" w:customStyle="1">
    <w:name w:val="ConsNormal"/>
    <w:pPr>
      <w:ind w:right="19772" w:firstLine="720"/>
      <w:jc w:val="left"/>
      <w:widowControl w:val="off"/>
    </w:pPr>
    <w:rPr>
      <w:rFonts w:ascii="Arial" w:hAnsi="Arial" w:eastAsia="Times New Roman" w:cs="Arial"/>
      <w:sz w:val="20"/>
      <w:szCs w:val="20"/>
    </w:rPr>
  </w:style>
  <w:style w:type="character" w:styleId="1053" w:customStyle="1">
    <w:name w:val="Заголовок 1 Знак"/>
    <w:basedOn w:val="880"/>
    <w:link w:val="871"/>
    <w:uiPriority w:val="9"/>
    <w:rPr>
      <w:rFonts w:asciiTheme="majorHAnsi" w:hAnsiTheme="majorHAnsi" w:eastAsiaTheme="majorEastAsia" w:cstheme="majorBidi"/>
      <w:b/>
      <w:bCs/>
      <w:color w:val="365f91" w:themeColor="accent1" w:themeShade="BF"/>
      <w:sz w:val="28"/>
      <w:szCs w:val="28"/>
    </w:rPr>
  </w:style>
  <w:style w:type="character" w:styleId="1054" w:customStyle="1">
    <w:name w:val="Заголовок 2 Знак"/>
    <w:basedOn w:val="880"/>
    <w:link w:val="872"/>
    <w:uiPriority w:val="9"/>
    <w:semiHidden/>
    <w:rPr>
      <w:rFonts w:asciiTheme="majorHAnsi" w:hAnsiTheme="majorHAnsi" w:eastAsiaTheme="majorEastAsia" w:cstheme="majorBidi"/>
      <w:b/>
      <w:bCs/>
      <w:color w:val="4f81bd" w:themeColor="accent1"/>
      <w:sz w:val="26"/>
      <w:szCs w:val="26"/>
    </w:rPr>
  </w:style>
  <w:style w:type="character" w:styleId="1055" w:customStyle="1">
    <w:name w:val="Заголовок 3 Знак"/>
    <w:basedOn w:val="880"/>
    <w:link w:val="873"/>
    <w:uiPriority w:val="9"/>
    <w:rPr>
      <w:rFonts w:asciiTheme="majorHAnsi" w:hAnsiTheme="majorHAnsi" w:eastAsiaTheme="majorEastAsia" w:cstheme="majorBidi"/>
      <w:b/>
      <w:bCs/>
      <w:color w:val="4f81bd" w:themeColor="accent1"/>
    </w:rPr>
  </w:style>
  <w:style w:type="paragraph" w:styleId="1056" w:customStyle="1">
    <w:name w:val="Стиль3"/>
    <w:basedOn w:val="1070"/>
  </w:style>
  <w:style w:type="paragraph" w:styleId="1057">
    <w:name w:val="Body Text"/>
    <w:basedOn w:val="870"/>
    <w:link w:val="1058"/>
    <w:pPr>
      <w:jc w:val="center"/>
      <w:tabs>
        <w:tab w:val="left" w:pos="0" w:leader="none"/>
      </w:tabs>
    </w:pPr>
    <w:rPr>
      <w:rFonts w:ascii="Times New Roman" w:hAnsi="Times New Roman" w:eastAsia="Times New Roman" w:cs="Times New Roman"/>
      <w:b/>
      <w:sz w:val="28"/>
      <w:szCs w:val="28"/>
    </w:rPr>
  </w:style>
  <w:style w:type="character" w:styleId="1058" w:customStyle="1">
    <w:name w:val="Основной текст Знак"/>
    <w:basedOn w:val="880"/>
    <w:link w:val="1057"/>
    <w:rPr>
      <w:rFonts w:ascii="Times New Roman" w:hAnsi="Times New Roman" w:eastAsia="Times New Roman" w:cs="Times New Roman"/>
      <w:b/>
      <w:sz w:val="28"/>
      <w:szCs w:val="28"/>
    </w:rPr>
  </w:style>
  <w:style w:type="paragraph" w:styleId="1059" w:customStyle="1">
    <w:name w:val="Обычный1"/>
    <w:pPr>
      <w:jc w:val="left"/>
    </w:pPr>
    <w:rPr>
      <w:rFonts w:ascii="Times New Roman" w:hAnsi="Times New Roman" w:eastAsia="Times New Roman" w:cs="Times New Roman"/>
      <w:sz w:val="20"/>
      <w:szCs w:val="20"/>
    </w:rPr>
  </w:style>
  <w:style w:type="paragraph" w:styleId="1060" w:customStyle="1">
    <w:name w:val="1KG=K9"/>
    <w:pPr>
      <w:jc w:val="left"/>
    </w:pPr>
    <w:rPr>
      <w:rFonts w:ascii="MS Sans Serif" w:hAnsi="MS Sans Serif" w:eastAsia="Times New Roman" w:cs="Times New Roman"/>
      <w:sz w:val="24"/>
      <w:szCs w:val="20"/>
    </w:rPr>
  </w:style>
  <w:style w:type="paragraph" w:styleId="1061" w:customStyle="1">
    <w:name w:val="ConsPlusNormal"/>
    <w:pPr>
      <w:ind w:firstLine="720"/>
      <w:jc w:val="left"/>
      <w:widowControl w:val="off"/>
    </w:pPr>
    <w:rPr>
      <w:rFonts w:ascii="Arial" w:hAnsi="Arial" w:eastAsia="Times New Roman" w:cs="Arial"/>
      <w:sz w:val="20"/>
      <w:szCs w:val="20"/>
    </w:rPr>
  </w:style>
  <w:style w:type="paragraph" w:styleId="1062" w:customStyle="1">
    <w:name w:val="ConsNonformat"/>
    <w:pPr>
      <w:ind w:right="19772"/>
      <w:jc w:val="left"/>
      <w:widowControl w:val="off"/>
    </w:pPr>
    <w:rPr>
      <w:rFonts w:ascii="Courier New" w:hAnsi="Courier New" w:eastAsia="Times New Roman" w:cs="Courier New"/>
      <w:sz w:val="20"/>
      <w:szCs w:val="20"/>
    </w:rPr>
  </w:style>
  <w:style w:type="paragraph" w:styleId="1063" w:customStyle="1">
    <w:name w:val="Стиль2"/>
    <w:basedOn w:val="1072"/>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64">
    <w:name w:val="Body Text 2"/>
    <w:basedOn w:val="870"/>
    <w:link w:val="1065"/>
    <w:semiHidden/>
    <w:pPr>
      <w:tabs>
        <w:tab w:val="num" w:pos="0" w:leader="none"/>
      </w:tabs>
    </w:pPr>
    <w:rPr>
      <w:rFonts w:ascii="Times New Roman" w:hAnsi="Times New Roman" w:eastAsia="Times New Roman" w:cs="Times New Roman"/>
      <w:sz w:val="28"/>
      <w:szCs w:val="24"/>
    </w:rPr>
  </w:style>
  <w:style w:type="character" w:styleId="1065" w:customStyle="1">
    <w:name w:val="Основной текст 2 Знак"/>
    <w:basedOn w:val="880"/>
    <w:link w:val="1064"/>
    <w:semiHidden/>
    <w:rPr>
      <w:rFonts w:ascii="Times New Roman" w:hAnsi="Times New Roman" w:eastAsia="Times New Roman" w:cs="Times New Roman"/>
      <w:sz w:val="28"/>
      <w:szCs w:val="24"/>
    </w:rPr>
  </w:style>
  <w:style w:type="paragraph" w:styleId="1066" w:customStyle="1">
    <w:name w:val="Основной текст 31"/>
    <w:basedOn w:val="870"/>
    <w:rPr>
      <w:rFonts w:ascii="Times New Roman" w:hAnsi="Times New Roman" w:eastAsia="Times New Roman" w:cs="Times New Roman"/>
      <w:sz w:val="28"/>
      <w:szCs w:val="20"/>
    </w:rPr>
  </w:style>
  <w:style w:type="paragraph" w:styleId="1067"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68">
    <w:name w:val="Body Text 3"/>
    <w:basedOn w:val="870"/>
    <w:link w:val="1069"/>
    <w:semiHidden/>
    <w:pPr>
      <w:jc w:val="center"/>
    </w:pPr>
    <w:rPr>
      <w:rFonts w:ascii="Times New Roman" w:hAnsi="Times New Roman" w:eastAsia="Times New Roman" w:cs="Times New Roman"/>
      <w:sz w:val="28"/>
      <w:szCs w:val="24"/>
    </w:rPr>
  </w:style>
  <w:style w:type="character" w:styleId="1069" w:customStyle="1">
    <w:name w:val="Основной текст 3 Знак"/>
    <w:basedOn w:val="880"/>
    <w:link w:val="1068"/>
    <w:semiHidden/>
    <w:rPr>
      <w:rFonts w:ascii="Times New Roman" w:hAnsi="Times New Roman" w:eastAsia="Times New Roman" w:cs="Times New Roman"/>
      <w:sz w:val="28"/>
      <w:szCs w:val="24"/>
    </w:rPr>
  </w:style>
  <w:style w:type="paragraph" w:styleId="1070">
    <w:name w:val="Body Text Indent 2"/>
    <w:basedOn w:val="870"/>
    <w:link w:val="1071"/>
    <w:uiPriority w:val="99"/>
    <w:semiHidden/>
    <w:unhideWhenUsed/>
    <w:pPr>
      <w:ind w:left="283"/>
      <w:spacing w:after="120" w:line="480" w:lineRule="auto"/>
    </w:pPr>
  </w:style>
  <w:style w:type="character" w:styleId="1071" w:customStyle="1">
    <w:name w:val="Основной текст с отступом 2 Знак"/>
    <w:basedOn w:val="880"/>
    <w:link w:val="1070"/>
    <w:uiPriority w:val="99"/>
    <w:semiHidden/>
  </w:style>
  <w:style w:type="paragraph" w:styleId="1072">
    <w:name w:val="List Number 2"/>
    <w:basedOn w:val="870"/>
    <w:uiPriority w:val="99"/>
    <w:semiHidden/>
    <w:unhideWhenUsed/>
    <w:pPr>
      <w:contextualSpacing/>
      <w:ind w:left="620" w:hanging="620"/>
      <w:tabs>
        <w:tab w:val="num" w:pos="620" w:leader="none"/>
      </w:tabs>
    </w:pPr>
  </w:style>
  <w:style w:type="paragraph" w:styleId="1073">
    <w:name w:val="Header"/>
    <w:basedOn w:val="870"/>
    <w:link w:val="1074"/>
    <w:uiPriority w:val="99"/>
    <w:unhideWhenUsed/>
    <w:pPr>
      <w:tabs>
        <w:tab w:val="center" w:pos="4677" w:leader="none"/>
        <w:tab w:val="right" w:pos="9355" w:leader="none"/>
      </w:tabs>
    </w:pPr>
  </w:style>
  <w:style w:type="character" w:styleId="1074" w:customStyle="1">
    <w:name w:val="Верхний колонтитул Знак"/>
    <w:basedOn w:val="880"/>
    <w:link w:val="1073"/>
    <w:uiPriority w:val="99"/>
  </w:style>
  <w:style w:type="paragraph" w:styleId="1075">
    <w:name w:val="Footer"/>
    <w:basedOn w:val="870"/>
    <w:link w:val="1076"/>
    <w:uiPriority w:val="99"/>
    <w:unhideWhenUsed/>
    <w:pPr>
      <w:tabs>
        <w:tab w:val="center" w:pos="4677" w:leader="none"/>
        <w:tab w:val="right" w:pos="9355" w:leader="none"/>
      </w:tabs>
    </w:pPr>
  </w:style>
  <w:style w:type="character" w:styleId="1076" w:customStyle="1">
    <w:name w:val="Нижний колонтитул Знак"/>
    <w:basedOn w:val="880"/>
    <w:link w:val="1075"/>
    <w:uiPriority w:val="99"/>
  </w:style>
  <w:style w:type="paragraph" w:styleId="1077">
    <w:name w:val="List Paragraph"/>
    <w:basedOn w:val="870"/>
    <w:uiPriority w:val="34"/>
    <w:qFormat/>
    <w:pPr>
      <w:contextualSpacing/>
      <w:ind w:left="720"/>
      <w:jc w:val="left"/>
      <w:spacing w:after="200" w:line="276" w:lineRule="auto"/>
    </w:pPr>
  </w:style>
  <w:style w:type="paragraph" w:styleId="1078" w:customStyle="1">
    <w:name w:val="Знак Знак2 Char Char Знак Знак Char Char Знак Знак Char Char Знак Знак Char Char Знак Знак Char Char Знак Знак Char Char Знак Знак Char Char Знак Знак Char Char"/>
    <w:basedOn w:val="870"/>
    <w:pPr>
      <w:jc w:val="left"/>
      <w:spacing w:before="100" w:beforeAutospacing="1" w:after="100" w:afterAutospacing="1"/>
    </w:pPr>
    <w:rPr>
      <w:rFonts w:ascii="Tahoma" w:hAnsi="Tahoma" w:eastAsia="Times New Roman" w:cs="Times New Roman"/>
      <w:sz w:val="20"/>
      <w:szCs w:val="20"/>
      <w:lang w:val="en-US" w:eastAsia="en-US"/>
    </w:rPr>
  </w:style>
  <w:style w:type="character" w:styleId="1079">
    <w:name w:val="Hyperlink"/>
    <w:basedOn w:val="880"/>
    <w:uiPriority w:val="99"/>
    <w:unhideWhenUsed/>
    <w:rPr>
      <w:color w:val="0000ff" w:themeColor="hyperlink"/>
      <w:u w:val="single"/>
    </w:rPr>
  </w:style>
  <w:style w:type="paragraph" w:styleId="1080">
    <w:name w:val="Balloon Text"/>
    <w:basedOn w:val="870"/>
    <w:link w:val="1081"/>
    <w:uiPriority w:val="99"/>
    <w:semiHidden/>
    <w:unhideWhenUsed/>
    <w:rPr>
      <w:rFonts w:ascii="Segoe UI" w:hAnsi="Segoe UI" w:cs="Segoe UI"/>
      <w:sz w:val="18"/>
      <w:szCs w:val="18"/>
    </w:rPr>
  </w:style>
  <w:style w:type="character" w:styleId="1081" w:customStyle="1">
    <w:name w:val="Текст выноски Знак"/>
    <w:basedOn w:val="880"/>
    <w:link w:val="1080"/>
    <w:uiPriority w:val="99"/>
    <w:semiHidden/>
    <w:rPr>
      <w:rFonts w:ascii="Segoe UI" w:hAnsi="Segoe UI" w:cs="Segoe UI"/>
      <w:sz w:val="18"/>
      <w:szCs w:val="18"/>
    </w:rPr>
  </w:style>
  <w:style w:type="paragraph" w:styleId="1082">
    <w:name w:val="footnote text"/>
    <w:basedOn w:val="870"/>
    <w:link w:val="1083"/>
    <w:uiPriority w:val="99"/>
    <w:semiHidden/>
    <w:unhideWhenUsed/>
    <w:rPr>
      <w:sz w:val="20"/>
      <w:szCs w:val="20"/>
    </w:rPr>
  </w:style>
  <w:style w:type="character" w:styleId="1083" w:customStyle="1">
    <w:name w:val="Текст сноски Знак"/>
    <w:basedOn w:val="880"/>
    <w:link w:val="1082"/>
    <w:uiPriority w:val="99"/>
    <w:semiHidden/>
    <w:rPr>
      <w:sz w:val="20"/>
      <w:szCs w:val="20"/>
    </w:rPr>
  </w:style>
  <w:style w:type="character" w:styleId="1084">
    <w:name w:val="footnote reference"/>
    <w:basedOn w:val="880"/>
    <w:uiPriority w:val="99"/>
    <w:semiHidden/>
    <w:unhideWhenUsed/>
    <w:rPr>
      <w:vertAlign w:val="superscript"/>
    </w:rPr>
  </w:style>
  <w:style w:type="paragraph" w:styleId="1085" w:customStyle="1">
    <w:name w:val="ConsPlusTitle"/>
    <w:pPr>
      <w:jc w:val="left"/>
    </w:pPr>
    <w:rPr>
      <w:rFonts w:ascii="Times New Roman" w:hAnsi="Times New Roman" w:eastAsia="Times New Roman" w:cs="Times New Roman"/>
      <w:b/>
      <w:bCs/>
      <w:sz w:val="24"/>
      <w:szCs w:val="24"/>
    </w:rPr>
  </w:style>
  <w:style w:type="paragraph" w:styleId="1086" w:customStyle="1">
    <w:name w:val="Default"/>
    <w:pPr>
      <w:jc w:val="left"/>
    </w:pPr>
    <w:rPr>
      <w:rFonts w:ascii="Times New Roman" w:hAnsi="Times New Roman" w:eastAsia="Times New Roman" w:cs="Times New Roman"/>
      <w:color w:val="000000"/>
      <w:sz w:val="24"/>
      <w:szCs w:val="24"/>
    </w:rPr>
  </w:style>
  <w:style w:type="table" w:styleId="1087">
    <w:name w:val="Table Grid"/>
    <w:basedOn w:val="881"/>
    <w:uiPriority w:val="39"/>
    <w:pPr>
      <w:jc w:val="left"/>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88" w:customStyle="1">
    <w:name w:val="ConsPlusCell"/>
    <w:uiPriority w:val="99"/>
    <w:pPr>
      <w:jc w:val="left"/>
      <w:widowControl w:val="off"/>
    </w:pPr>
    <w:rPr>
      <w:rFonts w:ascii="Courier New" w:hAnsi="Courier New" w:eastAsia="Times New Roman" w:cs="Courier New"/>
      <w:sz w:val="20"/>
      <w:szCs w:val="20"/>
    </w:rPr>
  </w:style>
  <w:style w:type="character" w:styleId="1089" w:customStyle="1">
    <w:name w:val="Сноска_"/>
    <w:basedOn w:val="880"/>
    <w:link w:val="1097"/>
    <w:rPr>
      <w:rFonts w:ascii="Times New Roman" w:hAnsi="Times New Roman" w:eastAsia="Times New Roman" w:cs="Times New Roman"/>
      <w:b/>
      <w:bCs/>
      <w:shd w:val="clear" w:color="auto" w:fill="ffffff"/>
    </w:rPr>
  </w:style>
  <w:style w:type="character" w:styleId="1090" w:customStyle="1">
    <w:name w:val="Основной текст (2)_"/>
    <w:basedOn w:val="880"/>
    <w:link w:val="1099"/>
    <w:rPr>
      <w:rFonts w:ascii="Times New Roman" w:hAnsi="Times New Roman" w:eastAsia="Times New Roman" w:cs="Times New Roman"/>
      <w:b/>
      <w:bCs/>
      <w:sz w:val="26"/>
      <w:szCs w:val="26"/>
      <w:shd w:val="clear" w:color="auto" w:fill="ffffff"/>
    </w:rPr>
  </w:style>
  <w:style w:type="character" w:styleId="1091" w:customStyle="1">
    <w:name w:val="Основной текст_"/>
    <w:basedOn w:val="880"/>
    <w:link w:val="1098"/>
    <w:rPr>
      <w:rFonts w:ascii="Times New Roman" w:hAnsi="Times New Roman" w:eastAsia="Times New Roman" w:cs="Times New Roman"/>
      <w:sz w:val="26"/>
      <w:szCs w:val="26"/>
      <w:shd w:val="clear" w:color="auto" w:fill="ffffff"/>
    </w:rPr>
  </w:style>
  <w:style w:type="character" w:styleId="1092" w:customStyle="1">
    <w:name w:val="Колонтитул_"/>
    <w:basedOn w:val="880"/>
    <w:rPr>
      <w:rFonts w:ascii="Times New Roman" w:hAnsi="Times New Roman" w:eastAsia="Times New Roman" w:cs="Times New Roman"/>
      <w:b w:val="0"/>
      <w:bCs w:val="0"/>
      <w:i w:val="0"/>
      <w:iCs w:val="0"/>
      <w:smallCaps w:val="0"/>
      <w:strike w:val="0"/>
      <w:spacing w:val="10"/>
      <w:u w:val="none"/>
    </w:rPr>
  </w:style>
  <w:style w:type="character" w:styleId="1093" w:customStyle="1">
    <w:name w:val="Колонтитул"/>
    <w:basedOn w:val="1092"/>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94" w:customStyle="1">
    <w:name w:val="Основной текст1"/>
    <w:basedOn w:val="1091"/>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95" w:customStyle="1">
    <w:name w:val="Основной текст (5)_"/>
    <w:basedOn w:val="880"/>
    <w:link w:val="1100"/>
    <w:rPr>
      <w:rFonts w:ascii="Times New Roman" w:hAnsi="Times New Roman" w:eastAsia="Times New Roman" w:cs="Times New Roman"/>
      <w:b/>
      <w:bCs/>
      <w:sz w:val="17"/>
      <w:szCs w:val="17"/>
      <w:shd w:val="clear" w:color="auto" w:fill="ffffff"/>
    </w:rPr>
  </w:style>
  <w:style w:type="character" w:styleId="1096" w:customStyle="1">
    <w:name w:val="Основной текст (6)_"/>
    <w:basedOn w:val="880"/>
    <w:link w:val="1101"/>
    <w:rPr>
      <w:rFonts w:ascii="Times New Roman" w:hAnsi="Times New Roman" w:eastAsia="Times New Roman" w:cs="Times New Roman"/>
      <w:b/>
      <w:bCs/>
      <w:shd w:val="clear" w:color="auto" w:fill="ffffff"/>
    </w:rPr>
  </w:style>
  <w:style w:type="paragraph" w:styleId="1097" w:customStyle="1">
    <w:name w:val="Сноска"/>
    <w:basedOn w:val="870"/>
    <w:link w:val="1089"/>
    <w:pPr>
      <w:spacing w:line="272" w:lineRule="exact"/>
      <w:shd w:val="clear" w:color="auto" w:fill="ffffff"/>
      <w:widowControl w:val="off"/>
    </w:pPr>
    <w:rPr>
      <w:rFonts w:ascii="Times New Roman" w:hAnsi="Times New Roman" w:eastAsia="Times New Roman" w:cs="Times New Roman"/>
      <w:b/>
      <w:bCs/>
    </w:rPr>
  </w:style>
  <w:style w:type="paragraph" w:styleId="1098" w:customStyle="1">
    <w:name w:val="Основной текст2"/>
    <w:basedOn w:val="870"/>
    <w:link w:val="1091"/>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99" w:customStyle="1">
    <w:name w:val="Основной текст (2)"/>
    <w:basedOn w:val="870"/>
    <w:link w:val="1090"/>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100" w:customStyle="1">
    <w:name w:val="Основной текст (5)"/>
    <w:basedOn w:val="870"/>
    <w:link w:val="1095"/>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101" w:customStyle="1">
    <w:name w:val="Основной текст (6)"/>
    <w:basedOn w:val="870"/>
    <w:link w:val="1096"/>
    <w:pPr>
      <w:spacing w:line="272" w:lineRule="exact"/>
      <w:shd w:val="clear" w:color="auto" w:fill="ffffff"/>
      <w:widowControl w:val="off"/>
    </w:pPr>
    <w:rPr>
      <w:rFonts w:ascii="Times New Roman" w:hAnsi="Times New Roman" w:eastAsia="Times New Roman" w:cs="Times New Roman"/>
      <w:b/>
      <w:bCs/>
    </w:rPr>
  </w:style>
  <w:style w:type="character" w:styleId="1102" w:customStyle="1">
    <w:name w:val="Подпись к картинке_"/>
    <w:basedOn w:val="880"/>
    <w:link w:val="1103"/>
    <w:rPr>
      <w:rFonts w:ascii="Times New Roman" w:hAnsi="Times New Roman" w:eastAsia="Times New Roman" w:cs="Times New Roman"/>
      <w:sz w:val="26"/>
      <w:szCs w:val="26"/>
      <w:shd w:val="clear" w:color="auto" w:fill="ffffff"/>
    </w:rPr>
  </w:style>
  <w:style w:type="paragraph" w:styleId="1103" w:customStyle="1">
    <w:name w:val="Подпись к картинке"/>
    <w:basedOn w:val="870"/>
    <w:link w:val="1102"/>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104" w:customStyle="1">
    <w:name w:val="Нет списка1"/>
    <w:next w:val="882"/>
    <w:uiPriority w:val="99"/>
    <w:semiHidden/>
    <w:unhideWhenUsed/>
  </w:style>
  <w:style w:type="numbering" w:styleId="1105" w:customStyle="1">
    <w:name w:val="Нет списка11"/>
    <w:next w:val="882"/>
    <w:uiPriority w:val="99"/>
    <w:semiHidden/>
    <w:unhideWhenUsed/>
  </w:style>
  <w:style w:type="character" w:styleId="1106" w:customStyle="1">
    <w:name w:val="Стандартный HTML Знак1"/>
    <w:basedOn w:val="880"/>
    <w:uiPriority w:val="99"/>
    <w:semiHidden/>
    <w:rPr>
      <w:rFonts w:ascii="Consolas" w:hAnsi="Consolas" w:cs="Consolas"/>
      <w:sz w:val="20"/>
      <w:szCs w:val="20"/>
    </w:rPr>
  </w:style>
  <w:style w:type="character" w:styleId="1107" w:customStyle="1">
    <w:name w:val="z-Начало формы Знак1"/>
    <w:basedOn w:val="880"/>
    <w:uiPriority w:val="99"/>
    <w:semiHidden/>
    <w:rPr>
      <w:rFonts w:ascii="Arial" w:hAnsi="Arial" w:cs="Arial"/>
      <w:vanish/>
      <w:sz w:val="16"/>
      <w:szCs w:val="16"/>
    </w:rPr>
  </w:style>
  <w:style w:type="character" w:styleId="1108" w:customStyle="1">
    <w:name w:val="z-Конец формы Знак1"/>
    <w:basedOn w:val="880"/>
    <w:uiPriority w:val="99"/>
    <w:semiHidden/>
    <w:rPr>
      <w:rFonts w:ascii="Arial" w:hAnsi="Arial" w:cs="Arial"/>
      <w:vanish/>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javascript:viewd(2764,41);" TargetMode="External"/><Relationship Id="rId12" Type="http://schemas.openxmlformats.org/officeDocument/2006/relationships/hyperlink" Target="javascript:viewd(5983,53);" TargetMode="External"/><Relationship Id="rId13" Type="http://schemas.openxmlformats.org/officeDocument/2006/relationships/hyperlink" Target="javascript:viewd(6127,53);" TargetMode="External"/><Relationship Id="rId14" Type="http://schemas.openxmlformats.org/officeDocument/2006/relationships/hyperlink" Target="consultantplus://offline/ref=1F0BBD39352E8C5FB8A9897FEFED1EA0A86F7E79983F4FF082C6432FC04F4082BDAD6213B0E0CC40E716AAC189C1K9G" TargetMode="External"/><Relationship Id="rId15" Type="http://schemas.openxmlformats.org/officeDocument/2006/relationships/hyperlink" Target="consultantplus://offline/ref=1F0BBD39352E8C5FB8A9897FEFED1EA0A8697A769C3C4FF082C6432FC04F4082AFAD3A1BB5E1D914BE4CFDCC8A1FC7268E750FA8BECCK3G" TargetMode="External"/><Relationship Id="rId16" Type="http://schemas.openxmlformats.org/officeDocument/2006/relationships/hyperlink" Target="consultantplus://offline/ref=1F0BBD39352E8C5FB8A9897FEFED1EA0A8697A769C3C4FF082C6432FC04F4082AFAD3A19B1E1D914BE4CFDCC8A1FC7268E750FA8BECCK3G" TargetMode="External"/><Relationship Id="rId17" Type="http://schemas.openxmlformats.org/officeDocument/2006/relationships/hyperlink" Target="consultantplus://offline/ref=1F0BBD39352E8C5FB8A9897FEFED1EA0A8697A769C3C4FF082C6432FC04F4082AFAD3A18B8EDD914BE4CFDCC8A1FC7268E750FA8BECCK3G" TargetMode="External"/><Relationship Id="rId18" Type="http://schemas.openxmlformats.org/officeDocument/2006/relationships/hyperlink" Target="http://www.torgi.gov.ru" TargetMode="External"/><Relationship Id="rId19" Type="http://schemas.openxmlformats.org/officeDocument/2006/relationships/hyperlink" Target="https://lot-online.ru" TargetMode="External"/><Relationship Id="rId20" Type="http://schemas.openxmlformats.org/officeDocument/2006/relationships/hyperlink" Target="http://www.fish.gov.ru" TargetMode="External"/><Relationship Id="rId21" Type="http://schemas.openxmlformats.org/officeDocument/2006/relationships/hyperlink" Target="consultantplus://offline/ref=1F0BBD39352E8C5FB8A9897FEFED1EA0A86F78719E3C4FF082C6432FC04F4082BDAD6213B0E0CC40E716AAC189C1K9G" TargetMode="External"/><Relationship Id="rId22" Type="http://schemas.openxmlformats.org/officeDocument/2006/relationships/hyperlink" Target="consultantplus://offline/ref=1F0BBD39352E8C5FB8A9897FEFED1EA0A86E7A71983C4FF082C6432FC04F4082BDAD6213B0E0CC40E716AAC189C1K9G" TargetMode="External"/><Relationship Id="rId23" Type="http://schemas.openxmlformats.org/officeDocument/2006/relationships/hyperlink" Target="consultantplus://offline/ref=1F0BBD39352E8C5FB8A9897FEFED1EA0A86E7A71983C4FF082C6432FC04F4082AFAD3A1FB8E6D914BE4CFDCC8A1FC7268E750FA8BECCK3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consultantplus://offline/ref=1F0BBD39352E8C5FB8A9897FEFED1EA0A8697A769C3C4FF082C6432FC04F4082AFAD3A1BB7E4D914BE4CFDCC8A1FC7268E750FA8BECCK3G" TargetMode="External"/><Relationship Id="rId26" Type="http://schemas.openxmlformats.org/officeDocument/2006/relationships/hyperlink" Target="consultantplus://offline/ref=1F0BBD39352E8C5FB8A9897FEFED1EA0A8697A769C3C4FF082C6432FC04F4082AFAD3A19B2E1D914BE4CFDCC8A1FC7268E750FA8BECCK3G" TargetMode="External"/><Relationship Id="rId27" Type="http://schemas.openxmlformats.org/officeDocument/2006/relationships/hyperlink" Target="consultantplus://offline/ref=BF081008390383C7375B223369CFBEE6F6F1F82C290FC35A05FE64EDB5CFF1F0A172619CA9CF50C04406E88491E0CED399A7A5FCBAXAe1J" TargetMode="External"/><Relationship Id="rId28" Type="http://schemas.openxmlformats.org/officeDocument/2006/relationships/hyperlink" Target="consultantplus://offline/ref=1F0BBD39352E8C5FB8A9897FEFED1EA0A8697A769C3C4FF082C6432FC04F4082AFAD3A19B2E1D914BE4CFDCC8A1FC7268E750FA8BECCK3G" TargetMode="External"/><Relationship Id="rId29" Type="http://schemas.openxmlformats.org/officeDocument/2006/relationships/hyperlink" Target="consultantplus://offline/ref=1F0BBD39352E8C5FB8A9897FEFED1EA0A8697A769C3C4FF082C6432FC04F4082AFAD3A1FB1E5D647EC03FC90CF4FD42783750DA0A2C26FCCC2KFG" TargetMode="External"/><Relationship Id="rId30" Type="http://schemas.openxmlformats.org/officeDocument/2006/relationships/hyperlink" Target="consultantplus://offline/ref=1F0BBD39352E8C5FB8A9897FEFED1EA0A8697A769C3C4FF082C6432FC04F4082AFAD3A1AB0EE8611AB5DA5C08E04D92E98690DAACBKFG" TargetMode="External"/><Relationship Id="rId31" Type="http://schemas.openxmlformats.org/officeDocument/2006/relationships/hyperlink" Target="consultantplus://offline/ref=1F0BBD39352E8C5FB8A9897FEFED1EA0A8697A769C3C4FF082C6432FC04F4082AFAD3A1FB1E5D647E903FC90CF4FD42783750DA0A2C26FCCC2KFG" TargetMode="External"/><Relationship Id="rId32" Type="http://schemas.openxmlformats.org/officeDocument/2006/relationships/hyperlink" Target="consultantplus://offline/ref=1F0BBD39352E8C5FB8A9897FEFED1EA0A8697A769C3C4FF082C6432FC04F4082AFAD3A1AB8E0D914BE4CFDCC8A1FC7268E750FA8BECCK3G"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 Id="rId1" Type="http://schemas.openxmlformats.org/officeDocument/2006/relationships/hyperlink" Target="consultantplus://offline/ref=1F0BBD39352E8C5FB8A9897FEFED1EA0A8697A769C3C4FF082C6432FC04F4082AFAD3A19B3EDD914BE4CFDCC8A1FC7268E750FA8BECCK3G" TargetMode="External"/><Relationship Id="rId2" Type="http://schemas.openxmlformats.org/officeDocument/2006/relationships/hyperlink" Target="consultantplus://offline/ref=1F0BBD39352E8C5FB8A9897FEFED1EA0A8697A769C3C4FF082C6432FC04F4082AFAD3A19B3EDD914BE4CFDCC8A1FC7268E750FA8BECCK3G" TargetMode="External"/><Relationship Id="rId3" Type="http://schemas.openxmlformats.org/officeDocument/2006/relationships/hyperlink" Target="consultantplus://offline/ref=1F0BBD39352E8C5FB8A9897FEFED1EA0A8697A769C3C4FF082C6432FC04F4082AFAD3A19B2E1D914BE4CFDCC8A1FC7268E750FA8BECCK3G" TargetMode="External"/></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4AE04-7571-451D-A129-7D5D1977B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revision>41</cp:revision>
  <dcterms:created xsi:type="dcterms:W3CDTF">2023-11-16T08:14:00Z</dcterms:created>
  <dcterms:modified xsi:type="dcterms:W3CDTF">2025-09-17T05:58:27Z</dcterms:modified>
</cp:coreProperties>
</file>