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highlight w:val="white"/>
        </w:rPr>
        <w:t xml:space="preserve">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5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w:t>
        <w:br/>
        <w:t xml:space="preserve">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5</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 </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Западно-Сахалинская подзона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80,706</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11 676 998,62</w:t>
            </w:r>
            <w:r>
              <w:rPr>
                <w:rFonts w:ascii="Times New Roman" w:hAnsi="Times New Roman" w:cs="Times New Roman"/>
              </w:rPr>
            </w:r>
            <w:r>
              <w:rPr>
                <w:rFonts w:ascii="Times New Roman" w:hAnsi="Times New Roman" w:cs="Times New Roman"/>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583 849,93</w:t>
            </w:r>
            <w:r>
              <w:rPr>
                <w:rFonts w:ascii="Times New Roman" w:hAnsi="Times New Roman" w:cs="Times New Roman"/>
              </w:rPr>
            </w:r>
            <w:r>
              <w:rPr>
                <w:rFonts w:ascii="Times New Roman" w:hAnsi="Times New Roman" w:cs="Times New Roman"/>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5 838 499</w:t>
            </w:r>
            <w:r>
              <w:rPr>
                <w:rFonts w:ascii="Times New Roman" w:hAnsi="Times New Roman" w:cs="Times New Roman"/>
              </w:rPr>
            </w:r>
            <w:r>
              <w:rPr>
                <w:rFonts w:ascii="Times New Roman" w:hAnsi="Times New Roman" w:cs="Times New Roman"/>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w:t>
      </w:r>
      <w:r>
        <w:rPr>
          <w:rFonts w:ascii="Times New Roman" w:hAnsi="Times New Roman" w:eastAsia="Times New Roman" w:cs="Times New Roman"/>
          <w:sz w:val="28"/>
          <w:szCs w:val="28"/>
          <w:highlight w:val="white"/>
        </w:rPr>
        <w:t xml:space="preserve">иты решения о пр</w:t>
      </w:r>
      <w:r>
        <w:rPr>
          <w:rFonts w:ascii="Times New Roman" w:hAnsi="Times New Roman" w:eastAsia="Times New Roman" w:cs="Times New Roman"/>
          <w:sz w:val="28"/>
          <w:szCs w:val="28"/>
          <w:highlight w:val="white"/>
        </w:rPr>
        <w:t xml:space="preserve">оведении аукциона: при</w:t>
      </w:r>
      <w:r>
        <w:rPr>
          <w:rFonts w:ascii="Times New Roman" w:hAnsi="Times New Roman" w:eastAsia="Times New Roman" w:cs="Times New Roman"/>
          <w:sz w:val="28"/>
          <w:szCs w:val="28"/>
          <w:highlight w:val="white"/>
        </w:rPr>
        <w:t xml:space="preserve">каз Федерального агентства по рыболовству от «13</w:t>
      </w:r>
      <w:r>
        <w:rPr>
          <w:rFonts w:ascii="Times New Roman" w:hAnsi="Times New Roman" w:eastAsia="Times New Roman" w:cs="Times New Roman"/>
          <w:sz w:val="28"/>
          <w:szCs w:val="28"/>
          <w:highlight w:val="white"/>
        </w:rPr>
        <w:t xml:space="preserve">» января 2026 г. № 2</w:t>
      </w:r>
      <w:r>
        <w:rPr>
          <w:rFonts w:ascii="Times New Roman" w:hAnsi="Times New Roman" w:eastAsia="Times New Roman" w:cs="Times New Roman"/>
          <w:sz w:val="28"/>
          <w:szCs w:val="28"/>
          <w:highlight w:val="white"/>
        </w:rPr>
        <w:t xml:space="preserve">.</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highlight w:val="white"/>
        </w:rPr>
        <w:t xml:space="preserve">Официальные сайты, на которых размещена до</w:t>
      </w:r>
      <w:r>
        <w:rPr>
          <w:rFonts w:ascii="Times New Roman" w:hAnsi="Times New Roman" w:cs="Times New Roman"/>
          <w:color w:val="000000"/>
          <w:sz w:val="28"/>
          <w:szCs w:val="28"/>
        </w:rPr>
        <w:t xml:space="preserve">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 в Западно-Сахалинской подзоне в р</w:t>
      </w:r>
      <w:r>
        <w:rPr>
          <w:rFonts w:ascii="Times New Roman" w:hAnsi="Times New Roman" w:eastAsia="Times New Roman" w:cs="Times New Roman"/>
          <w:b/>
          <w:bCs/>
          <w:color w:val="auto"/>
        </w:rPr>
        <w:t xml:space="preserve">азмере 80,706%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56</cp:revision>
  <dcterms:created xsi:type="dcterms:W3CDTF">2023-11-16T08:14:00Z</dcterms:created>
  <dcterms:modified xsi:type="dcterms:W3CDTF">2026-01-14T06:11:54Z</dcterms:modified>
</cp:coreProperties>
</file>